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Title"/>
        <w:spacing w:before="84"/>
        <w:jc w:val="center"/>
      </w:pPr>
      <w:r>
        <w:rPr>
          <w:color w:val="2E74B5"/>
        </w:rPr>
        <w:t>CENTAR KOMPETENCIJA ZA NAPREDNO</w:t>
      </w:r>
      <w:r>
        <w:rPr>
          <w:color w:val="2E74B5"/>
          <w:spacing w:val="-97"/>
        </w:rPr>
        <w:t> </w:t>
      </w:r>
      <w:r>
        <w:rPr>
          <w:color w:val="2E74B5"/>
        </w:rPr>
        <w:t>INŽENJERSTVO</w:t>
      </w:r>
      <w:r>
        <w:rPr>
          <w:color w:val="2E74B5"/>
          <w:spacing w:val="-3"/>
        </w:rPr>
        <w:t> </w:t>
      </w:r>
      <w:r>
        <w:rPr>
          <w:color w:val="2E74B5"/>
        </w:rPr>
        <w:t>NOVA</w:t>
      </w:r>
      <w:r>
        <w:rPr>
          <w:color w:val="2E74B5"/>
          <w:spacing w:val="-4"/>
        </w:rPr>
        <w:t> </w:t>
      </w:r>
      <w:r>
        <w:rPr>
          <w:color w:val="2E74B5"/>
        </w:rPr>
        <w:t>GRADIŠKA</w:t>
      </w:r>
      <w:r>
        <w:rPr>
          <w:color w:val="2E74B5"/>
          <w:spacing w:val="-2"/>
        </w:rPr>
        <w:t> </w:t>
      </w:r>
      <w:r>
        <w:rPr>
          <w:color w:val="2E74B5"/>
        </w:rPr>
        <w:t>d.o.o.</w:t>
      </w:r>
    </w:p>
    <w:p>
      <w:pPr>
        <w:pStyle w:val="BodyText"/>
        <w:rPr>
          <w:b/>
          <w:sz w:val="40"/>
        </w:rPr>
      </w:pPr>
    </w:p>
    <w:p>
      <w:pPr>
        <w:pStyle w:val="Title"/>
        <w:ind w:left="869" w:right="865" w:firstLine="535"/>
      </w:pPr>
      <w:r>
        <w:rPr>
          <w:color w:val="2E74B5"/>
        </w:rPr>
        <w:t>PLAN RADA I FINANCIJSKI PLAN</w:t>
      </w:r>
      <w:r>
        <w:rPr>
          <w:color w:val="2E74B5"/>
          <w:spacing w:val="1"/>
        </w:rPr>
        <w:t> </w:t>
      </w:r>
      <w:r>
        <w:rPr>
          <w:color w:val="2E74B5"/>
        </w:rPr>
        <w:t>ZA</w:t>
      </w:r>
      <w:r>
        <w:rPr>
          <w:color w:val="2E74B5"/>
          <w:spacing w:val="-1"/>
        </w:rPr>
        <w:t> </w:t>
      </w:r>
      <w:r>
        <w:rPr>
          <w:color w:val="2E74B5"/>
        </w:rPr>
        <w:t>2020.</w:t>
      </w:r>
      <w:r>
        <w:rPr>
          <w:color w:val="2E74B5"/>
          <w:spacing w:val="-1"/>
        </w:rPr>
        <w:t> </w:t>
      </w:r>
      <w:r>
        <w:rPr>
          <w:color w:val="2E74B5"/>
        </w:rPr>
        <w:t>GODINU</w:t>
      </w:r>
      <w:r>
        <w:rPr>
          <w:color w:val="2E74B5"/>
          <w:spacing w:val="-3"/>
        </w:rPr>
        <w:t> </w:t>
      </w:r>
      <w:r>
        <w:rPr>
          <w:color w:val="2E74B5"/>
        </w:rPr>
        <w:t>– IZMJENE</w:t>
      </w:r>
      <w:r>
        <w:rPr>
          <w:color w:val="2E74B5"/>
          <w:spacing w:val="-3"/>
        </w:rPr>
        <w:t> </w:t>
      </w:r>
      <w:r>
        <w:rPr>
          <w:color w:val="2E74B5"/>
        </w:rPr>
        <w:t>I</w:t>
      </w:r>
      <w:r>
        <w:rPr>
          <w:color w:val="2E74B5"/>
          <w:spacing w:val="-4"/>
        </w:rPr>
        <w:t> </w:t>
      </w:r>
      <w:r>
        <w:rPr>
          <w:color w:val="2E74B5"/>
        </w:rPr>
        <w:t>DOPUNE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7"/>
        <w:rPr>
          <w:b/>
          <w:sz w:val="39"/>
        </w:rPr>
      </w:pPr>
    </w:p>
    <w:p>
      <w:pPr>
        <w:pStyle w:val="BodyText"/>
        <w:ind w:left="612" w:right="612"/>
        <w:jc w:val="center"/>
      </w:pPr>
      <w:r>
        <w:rPr>
          <w:color w:val="000080"/>
        </w:rPr>
        <w:t>Nova</w:t>
      </w:r>
      <w:r>
        <w:rPr>
          <w:color w:val="000080"/>
          <w:spacing w:val="-2"/>
        </w:rPr>
        <w:t> </w:t>
      </w:r>
      <w:r>
        <w:rPr>
          <w:color w:val="000080"/>
        </w:rPr>
        <w:t>Gradiška,</w:t>
      </w:r>
      <w:r>
        <w:rPr>
          <w:color w:val="000080"/>
          <w:spacing w:val="-1"/>
        </w:rPr>
        <w:t> </w:t>
      </w:r>
      <w:r>
        <w:rPr>
          <w:color w:val="000080"/>
        </w:rPr>
        <w:t>srpanj</w:t>
      </w:r>
      <w:r>
        <w:rPr>
          <w:color w:val="000080"/>
          <w:spacing w:val="-1"/>
        </w:rPr>
        <w:t> </w:t>
      </w:r>
      <w:r>
        <w:rPr>
          <w:color w:val="000080"/>
        </w:rPr>
        <w:t>2020.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40"/>
          <w:pgMar w:header="695" w:footer="779" w:top="1600" w:bottom="960" w:left="1300" w:right="1300"/>
          <w:pgNumType w:start="1"/>
        </w:sectPr>
      </w:pPr>
    </w:p>
    <w:p>
      <w:pPr>
        <w:spacing w:before="80"/>
        <w:ind w:left="118" w:right="0" w:firstLine="0"/>
        <w:jc w:val="left"/>
        <w:rPr>
          <w:b/>
          <w:sz w:val="24"/>
        </w:rPr>
      </w:pPr>
      <w:r>
        <w:rPr>
          <w:b/>
          <w:color w:val="000080"/>
          <w:sz w:val="24"/>
          <w:u w:val="single" w:color="000080"/>
        </w:rPr>
        <w:t>CENTAR</w:t>
      </w:r>
      <w:r>
        <w:rPr>
          <w:b/>
          <w:color w:val="000080"/>
          <w:spacing w:val="24"/>
          <w:sz w:val="24"/>
          <w:u w:val="single" w:color="000080"/>
        </w:rPr>
        <w:t> </w:t>
      </w:r>
      <w:r>
        <w:rPr>
          <w:b/>
          <w:color w:val="000080"/>
          <w:sz w:val="24"/>
          <w:u w:val="single" w:color="000080"/>
        </w:rPr>
        <w:t>KOMPETENCIJA</w:t>
      </w:r>
      <w:r>
        <w:rPr>
          <w:b/>
          <w:color w:val="000080"/>
          <w:spacing w:val="27"/>
          <w:sz w:val="24"/>
          <w:u w:val="single" w:color="000080"/>
        </w:rPr>
        <w:t> </w:t>
      </w:r>
      <w:r>
        <w:rPr>
          <w:b/>
          <w:color w:val="000080"/>
          <w:sz w:val="24"/>
          <w:u w:val="single" w:color="000080"/>
        </w:rPr>
        <w:t>ZA</w:t>
      </w:r>
      <w:r>
        <w:rPr>
          <w:b/>
          <w:color w:val="000080"/>
          <w:spacing w:val="24"/>
          <w:sz w:val="24"/>
          <w:u w:val="single" w:color="000080"/>
        </w:rPr>
        <w:t> </w:t>
      </w:r>
      <w:r>
        <w:rPr>
          <w:b/>
          <w:color w:val="000080"/>
          <w:sz w:val="24"/>
          <w:u w:val="single" w:color="000080"/>
        </w:rPr>
        <w:t>NAPREDNO</w:t>
      </w:r>
      <w:r>
        <w:rPr>
          <w:b/>
          <w:color w:val="000080"/>
          <w:spacing w:val="26"/>
          <w:sz w:val="24"/>
          <w:u w:val="single" w:color="000080"/>
        </w:rPr>
        <w:t> </w:t>
      </w:r>
      <w:r>
        <w:rPr>
          <w:b/>
          <w:color w:val="000080"/>
          <w:sz w:val="24"/>
          <w:u w:val="single" w:color="000080"/>
        </w:rPr>
        <w:t>INŽENJERSTVO</w:t>
      </w:r>
      <w:r>
        <w:rPr>
          <w:b/>
          <w:color w:val="000080"/>
          <w:spacing w:val="26"/>
          <w:sz w:val="24"/>
          <w:u w:val="single" w:color="000080"/>
        </w:rPr>
        <w:t> </w:t>
      </w:r>
      <w:r>
        <w:rPr>
          <w:b/>
          <w:color w:val="000080"/>
          <w:sz w:val="24"/>
          <w:u w:val="single" w:color="000080"/>
        </w:rPr>
        <w:t>NOVA</w:t>
      </w:r>
      <w:r>
        <w:rPr>
          <w:b/>
          <w:color w:val="000080"/>
          <w:spacing w:val="24"/>
          <w:sz w:val="24"/>
          <w:u w:val="single" w:color="000080"/>
        </w:rPr>
        <w:t> </w:t>
      </w:r>
      <w:r>
        <w:rPr>
          <w:b/>
          <w:color w:val="000080"/>
          <w:sz w:val="24"/>
          <w:u w:val="single" w:color="000080"/>
        </w:rPr>
        <w:t>GRADIŠKA</w:t>
      </w:r>
    </w:p>
    <w:p>
      <w:pPr>
        <w:spacing w:before="136"/>
        <w:ind w:left="118" w:right="0" w:firstLine="0"/>
        <w:jc w:val="left"/>
        <w:rPr>
          <w:b/>
          <w:sz w:val="24"/>
        </w:rPr>
      </w:pPr>
      <w:r>
        <w:rPr>
          <w:b/>
          <w:color w:val="000080"/>
          <w:sz w:val="24"/>
          <w:u w:val="single" w:color="000080"/>
        </w:rPr>
        <w:t>d.o.o.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9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Uvod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line="360" w:lineRule="auto"/>
        <w:ind w:left="118" w:right="117"/>
        <w:jc w:val="both"/>
      </w:pPr>
      <w:r>
        <w:rPr/>
        <w:t>CEKOM</w:t>
      </w:r>
      <w:r>
        <w:rPr>
          <w:spacing w:val="1"/>
        </w:rPr>
        <w:t> </w:t>
      </w:r>
      <w:r>
        <w:rPr/>
        <w:t>NI NG je pravni subjekt koji je osnovan radi poticanja gospodarskog razvoja putem</w:t>
      </w:r>
      <w:r>
        <w:rPr>
          <w:spacing w:val="-57"/>
        </w:rPr>
        <w:t> </w:t>
      </w:r>
      <w:r>
        <w:rPr/>
        <w:t>primjene</w:t>
      </w:r>
      <w:r>
        <w:rPr>
          <w:spacing w:val="-2"/>
        </w:rPr>
        <w:t> </w:t>
      </w:r>
      <w:r>
        <w:rPr/>
        <w:t>istraživanja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razvoja</w:t>
      </w:r>
      <w:r>
        <w:rPr>
          <w:spacing w:val="-1"/>
        </w:rPr>
        <w:t> </w:t>
      </w:r>
      <w:r>
        <w:rPr/>
        <w:t>i komercijalizacije</w:t>
      </w:r>
      <w:r>
        <w:rPr>
          <w:spacing w:val="-2"/>
        </w:rPr>
        <w:t> </w:t>
      </w:r>
      <w:r>
        <w:rPr/>
        <w:t>inovacija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poslovnom sektoru.</w:t>
      </w:r>
    </w:p>
    <w:p>
      <w:pPr>
        <w:pStyle w:val="BodyText"/>
        <w:ind w:left="118"/>
      </w:pPr>
      <w:r>
        <w:rPr/>
        <w:t>Glavni</w:t>
      </w:r>
      <w:r>
        <w:rPr>
          <w:spacing w:val="45"/>
        </w:rPr>
        <w:t> </w:t>
      </w:r>
      <w:r>
        <w:rPr/>
        <w:t>cilj</w:t>
      </w:r>
      <w:r>
        <w:rPr>
          <w:spacing w:val="104"/>
        </w:rPr>
        <w:t> </w:t>
      </w:r>
      <w:r>
        <w:rPr/>
        <w:t>CEKOM-a</w:t>
      </w:r>
      <w:r>
        <w:rPr>
          <w:spacing w:val="102"/>
        </w:rPr>
        <w:t> </w:t>
      </w:r>
      <w:r>
        <w:rPr/>
        <w:t>je</w:t>
      </w:r>
      <w:r>
        <w:rPr>
          <w:spacing w:val="102"/>
        </w:rPr>
        <w:t> </w:t>
      </w:r>
      <w:r>
        <w:rPr/>
        <w:t>povećati</w:t>
      </w:r>
      <w:r>
        <w:rPr>
          <w:spacing w:val="104"/>
        </w:rPr>
        <w:t> </w:t>
      </w:r>
      <w:r>
        <w:rPr/>
        <w:t>konkurentnost</w:t>
      </w:r>
      <w:r>
        <w:rPr>
          <w:spacing w:val="104"/>
        </w:rPr>
        <w:t> </w:t>
      </w:r>
      <w:r>
        <w:rPr/>
        <w:t>poslovnog</w:t>
      </w:r>
      <w:r>
        <w:rPr>
          <w:spacing w:val="101"/>
        </w:rPr>
        <w:t> </w:t>
      </w:r>
      <w:r>
        <w:rPr/>
        <w:t>sektora</w:t>
      </w:r>
      <w:r>
        <w:rPr>
          <w:spacing w:val="102"/>
        </w:rPr>
        <w:t> </w:t>
      </w:r>
      <w:r>
        <w:rPr/>
        <w:t>kroz</w:t>
      </w:r>
      <w:r>
        <w:rPr>
          <w:spacing w:val="105"/>
        </w:rPr>
        <w:t> </w:t>
      </w:r>
      <w:r>
        <w:rPr/>
        <w:t>ulaganja</w:t>
      </w:r>
      <w:r>
        <w:rPr>
          <w:spacing w:val="102"/>
        </w:rPr>
        <w:t> </w:t>
      </w:r>
      <w:r>
        <w:rPr/>
        <w:t>u</w:t>
      </w:r>
    </w:p>
    <w:p>
      <w:pPr>
        <w:pStyle w:val="BodyText"/>
        <w:spacing w:before="139"/>
        <w:ind w:left="118"/>
      </w:pPr>
      <w:r>
        <w:rPr/>
        <w:t>istraživanje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razvoj, te</w:t>
      </w:r>
      <w:r>
        <w:rPr>
          <w:spacing w:val="-2"/>
        </w:rPr>
        <w:t> </w:t>
      </w:r>
      <w:r>
        <w:rPr/>
        <w:t>povećanje</w:t>
      </w:r>
      <w:r>
        <w:rPr>
          <w:spacing w:val="-2"/>
        </w:rPr>
        <w:t> </w:t>
      </w:r>
      <w:r>
        <w:rPr/>
        <w:t>ulaganja</w:t>
      </w:r>
      <w:r>
        <w:rPr>
          <w:spacing w:val="-1"/>
        </w:rPr>
        <w:t> </w:t>
      </w:r>
      <w:r>
        <w:rPr/>
        <w:t>poslovnog</w:t>
      </w:r>
      <w:r>
        <w:rPr>
          <w:spacing w:val="-4"/>
        </w:rPr>
        <w:t> </w:t>
      </w:r>
      <w:r>
        <w:rPr/>
        <w:t>sektora</w:t>
      </w:r>
      <w:r>
        <w:rPr>
          <w:spacing w:val="-2"/>
        </w:rPr>
        <w:t> </w:t>
      </w:r>
      <w:r>
        <w:rPr/>
        <w:t>u istraživanje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razvoj.</w:t>
      </w:r>
    </w:p>
    <w:p>
      <w:pPr>
        <w:pStyle w:val="BodyText"/>
        <w:spacing w:line="360" w:lineRule="auto" w:before="137"/>
        <w:ind w:left="118" w:right="117"/>
        <w:jc w:val="both"/>
      </w:pPr>
      <w:r>
        <w:rPr/>
        <w:t>Poslovi i zadaci u 2020.godini usmjereni su na projekt CENTAR KOMPETENCIJA ZA</w:t>
      </w:r>
      <w:r>
        <w:rPr>
          <w:spacing w:val="1"/>
        </w:rPr>
        <w:t> </w:t>
      </w:r>
      <w:r>
        <w:rPr/>
        <w:t>NAPREDNO INŽENJESTVO NOVA GRADIŠKA te doprinose ostvarenju misije i ciljeva</w:t>
      </w:r>
      <w:r>
        <w:rPr>
          <w:spacing w:val="1"/>
        </w:rPr>
        <w:t> </w:t>
      </w:r>
      <w:r>
        <w:rPr/>
        <w:t>ovog</w:t>
      </w:r>
      <w:r>
        <w:rPr>
          <w:spacing w:val="-4"/>
        </w:rPr>
        <w:t> </w:t>
      </w:r>
      <w:r>
        <w:rPr/>
        <w:t>strateškog</w:t>
      </w:r>
      <w:r>
        <w:rPr>
          <w:spacing w:val="-3"/>
        </w:rPr>
        <w:t> </w:t>
      </w:r>
      <w:r>
        <w:rPr/>
        <w:t>istraživačko razvojnog</w:t>
      </w:r>
      <w:r>
        <w:rPr>
          <w:spacing w:val="-3"/>
        </w:rPr>
        <w:t> </w:t>
      </w:r>
      <w:r>
        <w:rPr/>
        <w:t>projekta.</w:t>
      </w:r>
    </w:p>
    <w:p>
      <w:pPr>
        <w:pStyle w:val="BodyText"/>
        <w:spacing w:line="360" w:lineRule="auto" w:before="2"/>
        <w:ind w:left="118" w:right="116"/>
        <w:jc w:val="both"/>
      </w:pPr>
      <w:r>
        <w:rPr/>
        <w:t>Tijekom 2020. godine posebni naglasak će biti stavljen na uspješnu evaluaciju i početak</w:t>
      </w:r>
      <w:r>
        <w:rPr>
          <w:spacing w:val="1"/>
        </w:rPr>
        <w:t> </w:t>
      </w:r>
      <w:r>
        <w:rPr/>
        <w:t>provedbe projekta CENTAR KOMPETENCIJA ZA NAPREDNO INŽENJERSTVO NOVA</w:t>
      </w:r>
      <w:r>
        <w:rPr>
          <w:spacing w:val="1"/>
        </w:rPr>
        <w:t> </w:t>
      </w:r>
      <w:r>
        <w:rPr/>
        <w:t>GRADIŠKA.</w:t>
      </w:r>
    </w:p>
    <w:p>
      <w:pPr>
        <w:pStyle w:val="BodyText"/>
        <w:spacing w:line="360" w:lineRule="auto"/>
        <w:ind w:left="118" w:right="115"/>
        <w:jc w:val="both"/>
      </w:pPr>
      <w:r>
        <w:rPr/>
        <w:t>Planiran ukupan implementacijski period CEKOM-a je 54 mjeseca s tim da investicijska faza</w:t>
      </w:r>
      <w:r>
        <w:rPr>
          <w:spacing w:val="1"/>
        </w:rPr>
        <w:t> </w:t>
      </w:r>
      <w:r>
        <w:rPr/>
        <w:t>traje 18 mjeseci a operativna faza 36 mjeseci. S obzirom na tijek evaluacije, predviđa se da će</w:t>
      </w:r>
      <w:r>
        <w:rPr>
          <w:spacing w:val="1"/>
        </w:rPr>
        <w:t> </w:t>
      </w:r>
      <w:r>
        <w:rPr/>
        <w:t>razdoblje provedbe projekta trajati do kraja 2023.godine. Tijekom investicijske faze plaće</w:t>
      </w:r>
      <w:r>
        <w:rPr>
          <w:spacing w:val="1"/>
        </w:rPr>
        <w:t> </w:t>
      </w:r>
      <w:r>
        <w:rPr/>
        <w:t>projektnog tima nisu prihvatljiv trošak sufinanciranja EU sredstvima, te je navedeni trošak</w:t>
      </w:r>
      <w:r>
        <w:rPr>
          <w:spacing w:val="1"/>
        </w:rPr>
        <w:t> </w:t>
      </w:r>
      <w:r>
        <w:rPr/>
        <w:t>prijavitelja.</w:t>
      </w:r>
    </w:p>
    <w:p>
      <w:pPr>
        <w:pStyle w:val="BodyText"/>
        <w:spacing w:line="360" w:lineRule="auto"/>
        <w:ind w:left="118" w:right="116"/>
        <w:jc w:val="both"/>
      </w:pPr>
      <w:r>
        <w:rPr/>
        <w:t>Ključne aktivnosti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Investicijskoj fazi projekta uključuju:</w:t>
      </w:r>
      <w:r>
        <w:rPr>
          <w:spacing w:val="1"/>
        </w:rPr>
        <w:t> </w:t>
      </w:r>
      <w:r>
        <w:rPr/>
        <w:t>izvođenje građevinskih radova</w:t>
      </w:r>
      <w:r>
        <w:rPr>
          <w:spacing w:val="1"/>
        </w:rPr>
        <w:t> </w:t>
      </w:r>
      <w:r>
        <w:rPr/>
        <w:t>(okvirna vrijednost 42,5 mil kn), nabava opreme i usluga (okvirna vrijednost 28,5 mil kn),</w:t>
      </w:r>
      <w:r>
        <w:rPr>
          <w:spacing w:val="1"/>
        </w:rPr>
        <w:t> </w:t>
      </w:r>
      <w:r>
        <w:rPr/>
        <w:t>unapređenje regionalne i međunarodne suradnje; uspostavu tehničke strukture CEKOM-a, te</w:t>
      </w:r>
      <w:r>
        <w:rPr>
          <w:spacing w:val="1"/>
        </w:rPr>
        <w:t> </w:t>
      </w:r>
      <w:r>
        <w:rPr/>
        <w:t>edukaciju</w:t>
      </w:r>
      <w:r>
        <w:rPr>
          <w:spacing w:val="-1"/>
        </w:rPr>
        <w:t> </w:t>
      </w:r>
      <w:r>
        <w:rPr/>
        <w:t>zaposlenika</w:t>
      </w:r>
      <w:r>
        <w:rPr>
          <w:spacing w:val="-1"/>
        </w:rPr>
        <w:t> </w:t>
      </w:r>
      <w:r>
        <w:rPr/>
        <w:t>CEKOM-a</w:t>
      </w:r>
      <w:r>
        <w:rPr>
          <w:spacing w:val="-1"/>
        </w:rPr>
        <w:t> </w:t>
      </w:r>
      <w:r>
        <w:rPr/>
        <w:t>(6 djelatnika).</w:t>
      </w:r>
    </w:p>
    <w:p>
      <w:pPr>
        <w:pStyle w:val="BodyText"/>
        <w:spacing w:line="360" w:lineRule="auto"/>
        <w:ind w:left="118" w:right="114"/>
        <w:jc w:val="both"/>
      </w:pPr>
      <w:r>
        <w:rPr/>
        <w:t>Ključne</w:t>
      </w:r>
      <w:r>
        <w:rPr>
          <w:spacing w:val="48"/>
        </w:rPr>
        <w:t> </w:t>
      </w:r>
      <w:r>
        <w:rPr/>
        <w:t>aktivnosti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/>
        <w:t>operativnoj</w:t>
      </w:r>
      <w:r>
        <w:rPr>
          <w:spacing w:val="51"/>
        </w:rPr>
        <w:t> </w:t>
      </w:r>
      <w:r>
        <w:rPr/>
        <w:t>fazi</w:t>
      </w:r>
      <w:r>
        <w:rPr>
          <w:spacing w:val="51"/>
        </w:rPr>
        <w:t> </w:t>
      </w:r>
      <w:r>
        <w:rPr/>
        <w:t>projekta</w:t>
      </w:r>
      <w:r>
        <w:rPr>
          <w:spacing w:val="48"/>
        </w:rPr>
        <w:t> </w:t>
      </w:r>
      <w:r>
        <w:rPr/>
        <w:t>uključuju</w:t>
      </w:r>
      <w:r>
        <w:rPr>
          <w:spacing w:val="50"/>
        </w:rPr>
        <w:t> </w:t>
      </w:r>
      <w:r>
        <w:rPr/>
        <w:t>provođenje</w:t>
      </w:r>
      <w:r>
        <w:rPr>
          <w:spacing w:val="49"/>
        </w:rPr>
        <w:t> </w:t>
      </w:r>
      <w:r>
        <w:rPr/>
        <w:t>sedam</w:t>
      </w:r>
      <w:r>
        <w:rPr>
          <w:spacing w:val="51"/>
        </w:rPr>
        <w:t> </w:t>
      </w:r>
      <w:r>
        <w:rPr/>
        <w:t>kolaborativnih</w:t>
      </w:r>
      <w:r>
        <w:rPr>
          <w:spacing w:val="-58"/>
        </w:rPr>
        <w:t> </w:t>
      </w:r>
      <w:r>
        <w:rPr/>
        <w:t>RDI</w:t>
      </w:r>
      <w:r>
        <w:rPr>
          <w:spacing w:val="-7"/>
        </w:rPr>
        <w:t> </w:t>
      </w:r>
      <w:r>
        <w:rPr/>
        <w:t>projekata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/>
        <w:t>ciljanim TPP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0" w:after="0"/>
        <w:ind w:left="826" w:right="0" w:hanging="709"/>
        <w:jc w:val="both"/>
        <w:rPr>
          <w:sz w:val="24"/>
        </w:rPr>
      </w:pPr>
      <w:r>
        <w:rPr>
          <w:sz w:val="24"/>
        </w:rPr>
        <w:t>industrijsko</w:t>
      </w:r>
      <w:r>
        <w:rPr>
          <w:spacing w:val="-2"/>
          <w:sz w:val="24"/>
        </w:rPr>
        <w:t> </w:t>
      </w:r>
      <w:r>
        <w:rPr>
          <w:sz w:val="24"/>
        </w:rPr>
        <w:t>istraživanje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eksperimentalni</w:t>
      </w:r>
      <w:r>
        <w:rPr>
          <w:spacing w:val="-1"/>
          <w:sz w:val="24"/>
        </w:rPr>
        <w:t> </w:t>
      </w:r>
      <w:r>
        <w:rPr>
          <w:sz w:val="24"/>
        </w:rPr>
        <w:t>razvoj,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137" w:after="0"/>
        <w:ind w:left="826" w:right="0" w:hanging="709"/>
        <w:jc w:val="both"/>
        <w:rPr>
          <w:sz w:val="24"/>
        </w:rPr>
      </w:pPr>
      <w:r>
        <w:rPr>
          <w:sz w:val="24"/>
        </w:rPr>
        <w:t>izradu</w:t>
      </w:r>
      <w:r>
        <w:rPr>
          <w:spacing w:val="-1"/>
          <w:sz w:val="24"/>
        </w:rPr>
        <w:t> </w:t>
      </w:r>
      <w:r>
        <w:rPr>
          <w:sz w:val="24"/>
        </w:rPr>
        <w:t>pet</w:t>
      </w:r>
      <w:r>
        <w:rPr>
          <w:spacing w:val="-1"/>
          <w:sz w:val="24"/>
        </w:rPr>
        <w:t> </w:t>
      </w:r>
      <w:r>
        <w:rPr>
          <w:sz w:val="24"/>
        </w:rPr>
        <w:t>studija</w:t>
      </w:r>
      <w:r>
        <w:rPr>
          <w:spacing w:val="-2"/>
          <w:sz w:val="24"/>
        </w:rPr>
        <w:t> </w:t>
      </w:r>
      <w:r>
        <w:rPr>
          <w:sz w:val="24"/>
        </w:rPr>
        <w:t>izvedivosti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poduzetnike</w:t>
      </w:r>
      <w:r>
        <w:rPr>
          <w:spacing w:val="-2"/>
          <w:sz w:val="24"/>
        </w:rPr>
        <w:t> </w:t>
      </w:r>
      <w:r>
        <w:rPr>
          <w:sz w:val="24"/>
        </w:rPr>
        <w:t>(okvirna</w:t>
      </w:r>
      <w:r>
        <w:rPr>
          <w:spacing w:val="-2"/>
          <w:sz w:val="24"/>
        </w:rPr>
        <w:t> </w:t>
      </w:r>
      <w:r>
        <w:rPr>
          <w:sz w:val="24"/>
        </w:rPr>
        <w:t>vrijednost</w:t>
      </w:r>
      <w:r>
        <w:rPr>
          <w:spacing w:val="-1"/>
          <w:sz w:val="24"/>
        </w:rPr>
        <w:t> </w:t>
      </w:r>
      <w:r>
        <w:rPr>
          <w:sz w:val="24"/>
        </w:rPr>
        <w:t>oko</w:t>
      </w:r>
      <w:r>
        <w:rPr>
          <w:spacing w:val="-1"/>
          <w:sz w:val="24"/>
        </w:rPr>
        <w:t> </w:t>
      </w:r>
      <w:r>
        <w:rPr>
          <w:sz w:val="24"/>
        </w:rPr>
        <w:t>28,5</w:t>
      </w:r>
      <w:r>
        <w:rPr>
          <w:spacing w:val="2"/>
          <w:sz w:val="24"/>
        </w:rPr>
        <w:t> </w:t>
      </w:r>
      <w:r>
        <w:rPr>
          <w:sz w:val="24"/>
        </w:rPr>
        <w:t>mil</w:t>
      </w:r>
      <w:r>
        <w:rPr>
          <w:spacing w:val="-1"/>
          <w:sz w:val="24"/>
        </w:rPr>
        <w:t> </w:t>
      </w:r>
      <w:r>
        <w:rPr>
          <w:sz w:val="24"/>
        </w:rPr>
        <w:t>kn),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137" w:after="0"/>
        <w:ind w:left="826" w:right="0" w:hanging="709"/>
        <w:jc w:val="both"/>
        <w:rPr>
          <w:sz w:val="24"/>
        </w:rPr>
      </w:pPr>
      <w:r>
        <w:rPr>
          <w:sz w:val="24"/>
        </w:rPr>
        <w:t>pružanje</w:t>
      </w:r>
      <w:r>
        <w:rPr>
          <w:spacing w:val="-2"/>
          <w:sz w:val="24"/>
        </w:rPr>
        <w:t> </w:t>
      </w:r>
      <w:r>
        <w:rPr>
          <w:sz w:val="24"/>
        </w:rPr>
        <w:t>RDI</w:t>
      </w:r>
      <w:r>
        <w:rPr>
          <w:spacing w:val="-5"/>
          <w:sz w:val="24"/>
        </w:rPr>
        <w:t> </w:t>
      </w:r>
      <w:r>
        <w:rPr>
          <w:sz w:val="24"/>
        </w:rPr>
        <w:t>usluga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edukacijskih programa</w:t>
      </w:r>
      <w:r>
        <w:rPr>
          <w:spacing w:val="-2"/>
          <w:sz w:val="24"/>
        </w:rPr>
        <w:t> </w:t>
      </w:r>
      <w:r>
        <w:rPr>
          <w:sz w:val="24"/>
        </w:rPr>
        <w:t>u</w:t>
      </w:r>
      <w:r>
        <w:rPr>
          <w:spacing w:val="-1"/>
          <w:sz w:val="24"/>
        </w:rPr>
        <w:t> </w:t>
      </w:r>
      <w:r>
        <w:rPr>
          <w:sz w:val="24"/>
        </w:rPr>
        <w:t>području naprednog</w:t>
      </w:r>
      <w:r>
        <w:rPr>
          <w:spacing w:val="-4"/>
          <w:sz w:val="24"/>
        </w:rPr>
        <w:t> </w:t>
      </w:r>
      <w:r>
        <w:rPr>
          <w:sz w:val="24"/>
        </w:rPr>
        <w:t>inženjerstva,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139" w:after="0"/>
        <w:ind w:left="826" w:right="0" w:hanging="709"/>
        <w:jc w:val="both"/>
        <w:rPr>
          <w:sz w:val="24"/>
        </w:rPr>
      </w:pPr>
      <w:r>
        <w:rPr>
          <w:sz w:val="24"/>
        </w:rPr>
        <w:t>razvoj</w:t>
      </w:r>
      <w:r>
        <w:rPr>
          <w:spacing w:val="-2"/>
          <w:sz w:val="24"/>
        </w:rPr>
        <w:t> </w:t>
      </w:r>
      <w:r>
        <w:rPr>
          <w:sz w:val="24"/>
        </w:rPr>
        <w:t>novih</w:t>
      </w:r>
      <w:r>
        <w:rPr>
          <w:spacing w:val="-1"/>
          <w:sz w:val="24"/>
        </w:rPr>
        <w:t> </w:t>
      </w:r>
      <w:r>
        <w:rPr>
          <w:sz w:val="24"/>
        </w:rPr>
        <w:t>proizvoda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usluga,</w:t>
      </w:r>
      <w:r>
        <w:rPr>
          <w:spacing w:val="-2"/>
          <w:sz w:val="24"/>
        </w:rPr>
        <w:t> </w:t>
      </w:r>
      <w:r>
        <w:rPr>
          <w:sz w:val="24"/>
        </w:rPr>
        <w:t>transfer</w:t>
      </w:r>
      <w:r>
        <w:rPr>
          <w:spacing w:val="-2"/>
          <w:sz w:val="24"/>
        </w:rPr>
        <w:t> </w:t>
      </w:r>
      <w:r>
        <w:rPr>
          <w:sz w:val="24"/>
        </w:rPr>
        <w:t>tehnologije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komercijalizacije</w:t>
      </w:r>
      <w:r>
        <w:rPr>
          <w:spacing w:val="-3"/>
          <w:sz w:val="24"/>
        </w:rPr>
        <w:t> </w:t>
      </w:r>
      <w:r>
        <w:rPr>
          <w:sz w:val="24"/>
        </w:rPr>
        <w:t>inovacija,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137" w:after="0"/>
        <w:ind w:left="826" w:right="0" w:hanging="709"/>
        <w:jc w:val="both"/>
        <w:rPr>
          <w:sz w:val="24"/>
        </w:rPr>
      </w:pPr>
      <w:r>
        <w:rPr>
          <w:sz w:val="24"/>
        </w:rPr>
        <w:t>ispitivanje</w:t>
      </w:r>
      <w:r>
        <w:rPr>
          <w:spacing w:val="-4"/>
          <w:sz w:val="24"/>
        </w:rPr>
        <w:t> </w:t>
      </w:r>
      <w:r>
        <w:rPr>
          <w:sz w:val="24"/>
        </w:rPr>
        <w:t>kvalitete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certificiranje,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139" w:after="0"/>
        <w:ind w:left="826" w:right="0" w:hanging="709"/>
        <w:jc w:val="both"/>
        <w:rPr>
          <w:sz w:val="24"/>
        </w:rPr>
      </w:pPr>
      <w:r>
        <w:rPr>
          <w:sz w:val="24"/>
        </w:rPr>
        <w:t>upravljanje</w:t>
      </w:r>
      <w:r>
        <w:rPr>
          <w:spacing w:val="-3"/>
          <w:sz w:val="24"/>
        </w:rPr>
        <w:t> </w:t>
      </w:r>
      <w:r>
        <w:rPr>
          <w:sz w:val="24"/>
        </w:rPr>
        <w:t>intelektualnim</w:t>
      </w:r>
      <w:r>
        <w:rPr>
          <w:spacing w:val="-2"/>
          <w:sz w:val="24"/>
        </w:rPr>
        <w:t> </w:t>
      </w:r>
      <w:r>
        <w:rPr>
          <w:sz w:val="24"/>
        </w:rPr>
        <w:t>vlasništvom,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360" w:lineRule="auto" w:before="137" w:after="0"/>
        <w:ind w:left="826" w:right="115" w:hanging="708"/>
        <w:jc w:val="left"/>
        <w:rPr>
          <w:sz w:val="24"/>
        </w:rPr>
      </w:pPr>
      <w:r>
        <w:rPr>
          <w:sz w:val="24"/>
        </w:rPr>
        <w:t>najam</w:t>
      </w:r>
      <w:r>
        <w:rPr>
          <w:spacing w:val="9"/>
          <w:sz w:val="24"/>
        </w:rPr>
        <w:t> </w:t>
      </w:r>
      <w:r>
        <w:rPr>
          <w:sz w:val="24"/>
        </w:rPr>
        <w:t>prostora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4"/>
          <w:sz w:val="24"/>
        </w:rPr>
        <w:t> </w:t>
      </w:r>
      <w:r>
        <w:rPr>
          <w:sz w:val="24"/>
        </w:rPr>
        <w:t>opreme,</w:t>
      </w:r>
      <w:r>
        <w:rPr>
          <w:spacing w:val="3"/>
          <w:sz w:val="24"/>
        </w:rPr>
        <w:t> </w:t>
      </w:r>
      <w:r>
        <w:rPr>
          <w:sz w:val="24"/>
        </w:rPr>
        <w:t>te</w:t>
      </w:r>
      <w:r>
        <w:rPr>
          <w:spacing w:val="2"/>
          <w:sz w:val="24"/>
        </w:rPr>
        <w:t> </w:t>
      </w:r>
      <w:r>
        <w:rPr>
          <w:sz w:val="24"/>
        </w:rPr>
        <w:t>aktivnosti</w:t>
      </w:r>
      <w:r>
        <w:rPr>
          <w:spacing w:val="4"/>
          <w:sz w:val="24"/>
        </w:rPr>
        <w:t> </w:t>
      </w:r>
      <w:r>
        <w:rPr>
          <w:sz w:val="24"/>
        </w:rPr>
        <w:t>upravljanja</w:t>
      </w:r>
      <w:r>
        <w:rPr>
          <w:spacing w:val="2"/>
          <w:sz w:val="24"/>
        </w:rPr>
        <w:t> </w:t>
      </w:r>
      <w:r>
        <w:rPr>
          <w:sz w:val="24"/>
        </w:rPr>
        <w:t>projektom</w:t>
      </w:r>
      <w:r>
        <w:rPr>
          <w:spacing w:val="9"/>
          <w:sz w:val="24"/>
        </w:rPr>
        <w:t> </w:t>
      </w:r>
      <w:r>
        <w:rPr>
          <w:sz w:val="24"/>
        </w:rPr>
        <w:t>i</w:t>
      </w:r>
      <w:r>
        <w:rPr>
          <w:spacing w:val="9"/>
          <w:sz w:val="24"/>
        </w:rPr>
        <w:t> </w:t>
      </w:r>
      <w:r>
        <w:rPr>
          <w:sz w:val="24"/>
        </w:rPr>
        <w:t>aktivnosti</w:t>
      </w:r>
      <w:r>
        <w:rPr>
          <w:spacing w:val="2"/>
          <w:sz w:val="24"/>
        </w:rPr>
        <w:t> </w:t>
      </w:r>
      <w:r>
        <w:rPr>
          <w:sz w:val="24"/>
        </w:rPr>
        <w:t>vidljivosti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57"/>
          <w:sz w:val="24"/>
        </w:rPr>
        <w:t> </w:t>
      </w:r>
      <w:r>
        <w:rPr>
          <w:sz w:val="24"/>
        </w:rPr>
        <w:t>komunikacije.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header="695" w:footer="779" w:top="1600" w:bottom="960" w:left="1300" w:right="1300"/>
        </w:sectPr>
      </w:pPr>
    </w:p>
    <w:p>
      <w:pPr>
        <w:pStyle w:val="BodyText"/>
        <w:spacing w:before="2"/>
        <w:rPr>
          <w:sz w:val="17"/>
        </w:rPr>
      </w:pPr>
    </w:p>
    <w:p>
      <w:pPr>
        <w:spacing w:before="89"/>
        <w:ind w:left="118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PLAN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RADA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ZA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2020.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godinu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spacing w:line="360" w:lineRule="auto" w:before="225"/>
        <w:ind w:left="118" w:right="118"/>
        <w:jc w:val="both"/>
      </w:pPr>
      <w:r>
        <w:rPr/>
        <w:t>U</w:t>
      </w:r>
      <w:r>
        <w:rPr>
          <w:spacing w:val="1"/>
        </w:rPr>
        <w:t> </w:t>
      </w:r>
      <w:r>
        <w:rPr/>
        <w:t>skladu</w:t>
      </w:r>
      <w:r>
        <w:rPr>
          <w:spacing w:val="1"/>
        </w:rPr>
        <w:t> </w:t>
      </w:r>
      <w:r>
        <w:rPr/>
        <w:t>sa strategijom</w:t>
      </w:r>
      <w:r>
        <w:rPr>
          <w:spacing w:val="1"/>
        </w:rPr>
        <w:t> </w:t>
      </w:r>
      <w:r>
        <w:rPr/>
        <w:t>poslovanja Društva</w:t>
      </w:r>
      <w:r>
        <w:rPr>
          <w:spacing w:val="1"/>
        </w:rPr>
        <w:t> </w:t>
      </w:r>
      <w:r>
        <w:rPr/>
        <w:t>ključne i</w:t>
      </w:r>
      <w:r>
        <w:rPr>
          <w:spacing w:val="1"/>
        </w:rPr>
        <w:t> </w:t>
      </w:r>
      <w:r>
        <w:rPr/>
        <w:t>prioritetne aktivnosti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2020.g.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usmjerene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evaluaciju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početak</w:t>
      </w:r>
      <w:r>
        <w:rPr>
          <w:spacing w:val="1"/>
        </w:rPr>
        <w:t> </w:t>
      </w:r>
      <w:r>
        <w:rPr/>
        <w:t>provedbe</w:t>
      </w:r>
      <w:r>
        <w:rPr>
          <w:spacing w:val="1"/>
        </w:rPr>
        <w:t> </w:t>
      </w:r>
      <w:r>
        <w:rPr/>
        <w:t>projekta</w:t>
      </w:r>
      <w:r>
        <w:rPr>
          <w:spacing w:val="1"/>
        </w:rPr>
        <w:t> </w:t>
      </w:r>
      <w:r>
        <w:rPr/>
        <w:t>Centar</w:t>
      </w:r>
      <w:r>
        <w:rPr>
          <w:spacing w:val="1"/>
        </w:rPr>
        <w:t> </w:t>
      </w:r>
      <w:r>
        <w:rPr/>
        <w:t>kompetencija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napredno</w:t>
      </w:r>
      <w:r>
        <w:rPr>
          <w:spacing w:val="1"/>
        </w:rPr>
        <w:t> </w:t>
      </w:r>
      <w:r>
        <w:rPr/>
        <w:t>inženjerstvo</w:t>
      </w:r>
      <w:r>
        <w:rPr>
          <w:spacing w:val="-1"/>
        </w:rPr>
        <w:t> </w:t>
      </w:r>
      <w:r>
        <w:rPr/>
        <w:t>Nova</w:t>
      </w:r>
      <w:r>
        <w:rPr>
          <w:spacing w:val="-1"/>
        </w:rPr>
        <w:t> </w:t>
      </w:r>
      <w:r>
        <w:rPr/>
        <w:t>Gradiška.</w:t>
      </w:r>
    </w:p>
    <w:p>
      <w:pPr>
        <w:pStyle w:val="BodyText"/>
        <w:spacing w:line="360" w:lineRule="auto"/>
        <w:ind w:left="118" w:right="114"/>
        <w:jc w:val="both"/>
      </w:pPr>
      <w:r>
        <w:rPr/>
        <w:t>Planirane aktivnosti vezano uz pripremu projektnog prijedloga i početak provedbe tijekom</w:t>
      </w:r>
      <w:r>
        <w:rPr>
          <w:spacing w:val="1"/>
        </w:rPr>
        <w:t> </w:t>
      </w:r>
      <w:r>
        <w:rPr/>
        <w:t>2020.</w:t>
      </w:r>
      <w:r>
        <w:rPr>
          <w:spacing w:val="-1"/>
        </w:rPr>
        <w:t> </w:t>
      </w:r>
      <w:r>
        <w:rPr/>
        <w:t>godine</w:t>
      </w:r>
      <w:r>
        <w:rPr>
          <w:spacing w:val="-1"/>
        </w:rPr>
        <w:t> </w:t>
      </w:r>
      <w:r>
        <w:rPr/>
        <w:t>uključuju: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350" w:lineRule="auto" w:before="1" w:after="0"/>
        <w:ind w:left="1186" w:right="116" w:hanging="360"/>
        <w:jc w:val="left"/>
        <w:rPr>
          <w:sz w:val="24"/>
        </w:rPr>
      </w:pPr>
      <w:r>
        <w:rPr>
          <w:sz w:val="24"/>
        </w:rPr>
        <w:t>Izradu</w:t>
      </w:r>
      <w:r>
        <w:rPr>
          <w:spacing w:val="17"/>
          <w:sz w:val="24"/>
        </w:rPr>
        <w:t> </w:t>
      </w:r>
      <w:r>
        <w:rPr>
          <w:sz w:val="24"/>
        </w:rPr>
        <w:t>projektne</w:t>
      </w:r>
      <w:r>
        <w:rPr>
          <w:spacing w:val="14"/>
          <w:sz w:val="24"/>
        </w:rPr>
        <w:t> </w:t>
      </w:r>
      <w:r>
        <w:rPr>
          <w:sz w:val="24"/>
        </w:rPr>
        <w:t>dokumentacije</w:t>
      </w:r>
      <w:r>
        <w:rPr>
          <w:spacing w:val="13"/>
          <w:sz w:val="24"/>
        </w:rPr>
        <w:t> </w:t>
      </w:r>
      <w:r>
        <w:rPr>
          <w:sz w:val="24"/>
        </w:rPr>
        <w:t>za</w:t>
      </w:r>
      <w:r>
        <w:rPr>
          <w:spacing w:val="14"/>
          <w:sz w:val="24"/>
        </w:rPr>
        <w:t> </w:t>
      </w:r>
      <w:r>
        <w:rPr>
          <w:sz w:val="24"/>
        </w:rPr>
        <w:t>poslovnu</w:t>
      </w:r>
      <w:r>
        <w:rPr>
          <w:spacing w:val="14"/>
          <w:sz w:val="24"/>
        </w:rPr>
        <w:t> </w:t>
      </w:r>
      <w:r>
        <w:rPr>
          <w:sz w:val="24"/>
        </w:rPr>
        <w:t>infrastrukturu</w:t>
      </w:r>
      <w:r>
        <w:rPr>
          <w:spacing w:val="15"/>
          <w:sz w:val="24"/>
        </w:rPr>
        <w:t> </w:t>
      </w:r>
      <w:r>
        <w:rPr>
          <w:sz w:val="24"/>
        </w:rPr>
        <w:t>(poslovne</w:t>
      </w:r>
      <w:r>
        <w:rPr>
          <w:spacing w:val="16"/>
          <w:sz w:val="24"/>
        </w:rPr>
        <w:t> </w:t>
      </w:r>
      <w:r>
        <w:rPr>
          <w:sz w:val="24"/>
        </w:rPr>
        <w:t>građevine)</w:t>
      </w:r>
      <w:r>
        <w:rPr>
          <w:spacing w:val="15"/>
          <w:sz w:val="24"/>
        </w:rPr>
        <w:t> </w:t>
      </w:r>
      <w:r>
        <w:rPr>
          <w:sz w:val="24"/>
        </w:rPr>
        <w:t>i</w:t>
      </w:r>
      <w:r>
        <w:rPr>
          <w:spacing w:val="-57"/>
          <w:sz w:val="24"/>
        </w:rPr>
        <w:t> </w:t>
      </w:r>
      <w:r>
        <w:rPr>
          <w:sz w:val="24"/>
        </w:rPr>
        <w:t>opremu</w:t>
      </w:r>
      <w:r>
        <w:rPr>
          <w:spacing w:val="-1"/>
          <w:sz w:val="24"/>
        </w:rPr>
        <w:t> </w:t>
      </w:r>
      <w:r>
        <w:rPr>
          <w:sz w:val="24"/>
        </w:rPr>
        <w:t>te</w:t>
      </w:r>
      <w:r>
        <w:rPr>
          <w:spacing w:val="-1"/>
          <w:sz w:val="24"/>
        </w:rPr>
        <w:t> </w:t>
      </w:r>
      <w:r>
        <w:rPr>
          <w:sz w:val="24"/>
        </w:rPr>
        <w:t>provedba</w:t>
      </w:r>
      <w:r>
        <w:rPr>
          <w:spacing w:val="-1"/>
          <w:sz w:val="24"/>
        </w:rPr>
        <w:t> </w:t>
      </w:r>
      <w:r>
        <w:rPr>
          <w:sz w:val="24"/>
        </w:rPr>
        <w:t>projekta</w:t>
      </w:r>
      <w:r>
        <w:rPr>
          <w:spacing w:val="-1"/>
          <w:sz w:val="24"/>
        </w:rPr>
        <w:t> </w:t>
      </w:r>
      <w:r>
        <w:rPr>
          <w:sz w:val="24"/>
        </w:rPr>
        <w:t>CEKOM,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350" w:lineRule="auto" w:before="13" w:after="0"/>
        <w:ind w:left="1186" w:right="118" w:hanging="360"/>
        <w:jc w:val="left"/>
        <w:rPr>
          <w:sz w:val="24"/>
        </w:rPr>
      </w:pPr>
      <w:r>
        <w:rPr>
          <w:sz w:val="24"/>
        </w:rPr>
        <w:t>Dostavu</w:t>
      </w:r>
      <w:r>
        <w:rPr>
          <w:spacing w:val="19"/>
          <w:sz w:val="24"/>
        </w:rPr>
        <w:t> </w:t>
      </w:r>
      <w:r>
        <w:rPr>
          <w:sz w:val="24"/>
        </w:rPr>
        <w:t>mogućih</w:t>
      </w:r>
      <w:r>
        <w:rPr>
          <w:spacing w:val="19"/>
          <w:sz w:val="24"/>
        </w:rPr>
        <w:t> </w:t>
      </w:r>
      <w:r>
        <w:rPr>
          <w:sz w:val="24"/>
        </w:rPr>
        <w:t>pojašnjenja</w:t>
      </w:r>
      <w:r>
        <w:rPr>
          <w:spacing w:val="18"/>
          <w:sz w:val="24"/>
        </w:rPr>
        <w:t> </w:t>
      </w:r>
      <w:r>
        <w:rPr>
          <w:sz w:val="24"/>
        </w:rPr>
        <w:t>i</w:t>
      </w:r>
      <w:r>
        <w:rPr>
          <w:spacing w:val="20"/>
          <w:sz w:val="24"/>
        </w:rPr>
        <w:t> </w:t>
      </w:r>
      <w:r>
        <w:rPr>
          <w:sz w:val="24"/>
        </w:rPr>
        <w:t>dodatne</w:t>
      </w:r>
      <w:r>
        <w:rPr>
          <w:spacing w:val="18"/>
          <w:sz w:val="24"/>
        </w:rPr>
        <w:t> </w:t>
      </w:r>
      <w:r>
        <w:rPr>
          <w:sz w:val="24"/>
        </w:rPr>
        <w:t>dokumentacije</w:t>
      </w:r>
      <w:r>
        <w:rPr>
          <w:spacing w:val="19"/>
          <w:sz w:val="24"/>
        </w:rPr>
        <w:t> </w:t>
      </w:r>
      <w:r>
        <w:rPr>
          <w:sz w:val="24"/>
        </w:rPr>
        <w:t>za</w:t>
      </w:r>
      <w:r>
        <w:rPr>
          <w:spacing w:val="18"/>
          <w:sz w:val="24"/>
        </w:rPr>
        <w:t> </w:t>
      </w:r>
      <w:r>
        <w:rPr>
          <w:sz w:val="24"/>
        </w:rPr>
        <w:t>potrebe</w:t>
      </w:r>
      <w:r>
        <w:rPr>
          <w:spacing w:val="18"/>
          <w:sz w:val="24"/>
        </w:rPr>
        <w:t> </w:t>
      </w:r>
      <w:r>
        <w:rPr>
          <w:sz w:val="24"/>
        </w:rPr>
        <w:t>evaluacije</w:t>
      </w:r>
      <w:r>
        <w:rPr>
          <w:spacing w:val="-57"/>
          <w:sz w:val="24"/>
        </w:rPr>
        <w:t> </w:t>
      </w:r>
      <w:r>
        <w:rPr>
          <w:sz w:val="24"/>
        </w:rPr>
        <w:t>projekta,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0" w:lineRule="auto" w:before="15" w:after="0"/>
        <w:ind w:left="1186" w:right="0" w:hanging="361"/>
        <w:jc w:val="left"/>
        <w:rPr>
          <w:sz w:val="24"/>
        </w:rPr>
      </w:pPr>
      <w:r>
        <w:rPr>
          <w:sz w:val="24"/>
        </w:rPr>
        <w:t>Objava</w:t>
      </w:r>
      <w:r>
        <w:rPr>
          <w:spacing w:val="-2"/>
          <w:sz w:val="24"/>
        </w:rPr>
        <w:t> </w:t>
      </w:r>
      <w:r>
        <w:rPr>
          <w:sz w:val="24"/>
        </w:rPr>
        <w:t>javne</w:t>
      </w:r>
      <w:r>
        <w:rPr>
          <w:spacing w:val="-1"/>
          <w:sz w:val="24"/>
        </w:rPr>
        <w:t> </w:t>
      </w:r>
      <w:r>
        <w:rPr>
          <w:sz w:val="24"/>
        </w:rPr>
        <w:t>nabave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odabir</w:t>
      </w:r>
      <w:r>
        <w:rPr>
          <w:spacing w:val="-1"/>
          <w:sz w:val="24"/>
        </w:rPr>
        <w:t> </w:t>
      </w:r>
      <w:r>
        <w:rPr>
          <w:sz w:val="24"/>
        </w:rPr>
        <w:t>poslovnog</w:t>
      </w:r>
      <w:r>
        <w:rPr>
          <w:spacing w:val="-3"/>
          <w:sz w:val="24"/>
        </w:rPr>
        <w:t> </w:t>
      </w:r>
      <w:r>
        <w:rPr>
          <w:sz w:val="24"/>
        </w:rPr>
        <w:t>subjekta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provedbu javne</w:t>
      </w:r>
      <w:r>
        <w:rPr>
          <w:spacing w:val="-1"/>
          <w:sz w:val="24"/>
        </w:rPr>
        <w:t> </w:t>
      </w:r>
      <w:r>
        <w:rPr>
          <w:sz w:val="24"/>
        </w:rPr>
        <w:t>nabave,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0" w:lineRule="auto" w:before="135" w:after="0"/>
        <w:ind w:left="1186" w:right="0" w:hanging="361"/>
        <w:jc w:val="left"/>
        <w:rPr>
          <w:sz w:val="24"/>
        </w:rPr>
      </w:pPr>
      <w:r>
        <w:rPr>
          <w:sz w:val="24"/>
        </w:rPr>
        <w:t>Objava</w:t>
      </w:r>
      <w:r>
        <w:rPr>
          <w:spacing w:val="-2"/>
          <w:sz w:val="24"/>
        </w:rPr>
        <w:t> </w:t>
      </w:r>
      <w:r>
        <w:rPr>
          <w:sz w:val="24"/>
        </w:rPr>
        <w:t>javne</w:t>
      </w:r>
      <w:r>
        <w:rPr>
          <w:spacing w:val="-1"/>
          <w:sz w:val="24"/>
        </w:rPr>
        <w:t> </w:t>
      </w:r>
      <w:r>
        <w:rPr>
          <w:sz w:val="24"/>
        </w:rPr>
        <w:t>nabave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promidžbu i vidljivost,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0" w:lineRule="auto" w:before="138" w:after="0"/>
        <w:ind w:left="1186" w:right="0" w:hanging="361"/>
        <w:jc w:val="left"/>
        <w:rPr>
          <w:sz w:val="24"/>
        </w:rPr>
      </w:pPr>
      <w:r>
        <w:rPr>
          <w:sz w:val="24"/>
        </w:rPr>
        <w:t>Preprojektiranje</w:t>
      </w:r>
      <w:r>
        <w:rPr>
          <w:spacing w:val="30"/>
          <w:sz w:val="24"/>
        </w:rPr>
        <w:t> </w:t>
      </w:r>
      <w:r>
        <w:rPr>
          <w:sz w:val="24"/>
        </w:rPr>
        <w:t>građevine,</w:t>
      </w:r>
      <w:r>
        <w:rPr>
          <w:spacing w:val="29"/>
          <w:sz w:val="24"/>
        </w:rPr>
        <w:t> </w:t>
      </w:r>
      <w:r>
        <w:rPr>
          <w:sz w:val="24"/>
        </w:rPr>
        <w:t>objava</w:t>
      </w:r>
      <w:r>
        <w:rPr>
          <w:spacing w:val="28"/>
          <w:sz w:val="24"/>
        </w:rPr>
        <w:t> </w:t>
      </w:r>
      <w:r>
        <w:rPr>
          <w:sz w:val="24"/>
        </w:rPr>
        <w:t>javne</w:t>
      </w:r>
      <w:r>
        <w:rPr>
          <w:spacing w:val="29"/>
          <w:sz w:val="24"/>
        </w:rPr>
        <w:t> </w:t>
      </w:r>
      <w:r>
        <w:rPr>
          <w:sz w:val="24"/>
        </w:rPr>
        <w:t>nabave</w:t>
      </w:r>
      <w:r>
        <w:rPr>
          <w:spacing w:val="30"/>
          <w:sz w:val="24"/>
        </w:rPr>
        <w:t> </w:t>
      </w:r>
      <w:r>
        <w:rPr>
          <w:sz w:val="24"/>
        </w:rPr>
        <w:t>za</w:t>
      </w:r>
      <w:r>
        <w:rPr>
          <w:spacing w:val="28"/>
          <w:sz w:val="24"/>
        </w:rPr>
        <w:t> </w:t>
      </w:r>
      <w:r>
        <w:rPr>
          <w:sz w:val="24"/>
        </w:rPr>
        <w:t>izgradnju</w:t>
      </w:r>
      <w:r>
        <w:rPr>
          <w:spacing w:val="32"/>
          <w:sz w:val="24"/>
        </w:rPr>
        <w:t> </w:t>
      </w:r>
      <w:r>
        <w:rPr>
          <w:sz w:val="24"/>
        </w:rPr>
        <w:t>građevine</w:t>
      </w:r>
      <w:r>
        <w:rPr>
          <w:spacing w:val="33"/>
          <w:sz w:val="24"/>
        </w:rPr>
        <w:t> </w:t>
      </w:r>
      <w:r>
        <w:rPr>
          <w:sz w:val="24"/>
        </w:rPr>
        <w:t>i</w:t>
      </w:r>
      <w:r>
        <w:rPr>
          <w:spacing w:val="29"/>
          <w:sz w:val="24"/>
        </w:rPr>
        <w:t> </w:t>
      </w:r>
      <w:r>
        <w:rPr>
          <w:sz w:val="24"/>
        </w:rPr>
        <w:t>stručni</w:t>
      </w:r>
    </w:p>
    <w:p>
      <w:pPr>
        <w:pStyle w:val="BodyText"/>
        <w:spacing w:before="134"/>
        <w:ind w:left="1186"/>
      </w:pPr>
      <w:r>
        <w:rPr/>
        <w:t>nadzor</w:t>
      </w:r>
      <w:r>
        <w:rPr>
          <w:spacing w:val="-3"/>
        </w:rPr>
        <w:t> </w:t>
      </w:r>
      <w:r>
        <w:rPr/>
        <w:t>gradnje,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0" w:lineRule="auto" w:before="141" w:after="0"/>
        <w:ind w:left="1186" w:right="0" w:hanging="361"/>
        <w:jc w:val="left"/>
        <w:rPr>
          <w:sz w:val="24"/>
        </w:rPr>
      </w:pPr>
      <w:r>
        <w:rPr>
          <w:sz w:val="24"/>
        </w:rPr>
        <w:t>Objava</w:t>
      </w:r>
      <w:r>
        <w:rPr>
          <w:spacing w:val="-2"/>
          <w:sz w:val="24"/>
        </w:rPr>
        <w:t> </w:t>
      </w:r>
      <w:r>
        <w:rPr>
          <w:sz w:val="24"/>
        </w:rPr>
        <w:t>javne</w:t>
      </w:r>
      <w:r>
        <w:rPr>
          <w:spacing w:val="-2"/>
          <w:sz w:val="24"/>
        </w:rPr>
        <w:t> </w:t>
      </w:r>
      <w:r>
        <w:rPr>
          <w:sz w:val="24"/>
        </w:rPr>
        <w:t>nabave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nabavu opreme.</w:t>
      </w:r>
    </w:p>
    <w:p>
      <w:pPr>
        <w:pStyle w:val="BodyText"/>
        <w:spacing w:line="360" w:lineRule="auto" w:before="136"/>
        <w:ind w:left="118" w:right="114"/>
        <w:jc w:val="both"/>
      </w:pPr>
      <w:r>
        <w:rPr/>
        <w:t>Kao novo osnovana organizacija Društvo u trenutku prijave nema zaposlenih, niti razvojno</w:t>
      </w:r>
      <w:r>
        <w:rPr>
          <w:spacing w:val="1"/>
        </w:rPr>
        <w:t> </w:t>
      </w:r>
      <w:r>
        <w:rPr/>
        <w:t>istraživačku opremu. U pripremnoj fazi ovog projekta društvo se uvelike oslanja na ljudske,</w:t>
      </w:r>
      <w:r>
        <w:rPr>
          <w:spacing w:val="1"/>
        </w:rPr>
        <w:t> </w:t>
      </w:r>
      <w:r>
        <w:rPr/>
        <w:t>materijalne i</w:t>
      </w:r>
      <w:r>
        <w:rPr>
          <w:spacing w:val="1"/>
        </w:rPr>
        <w:t> </w:t>
      </w:r>
      <w:r>
        <w:rPr/>
        <w:t>financijske kapacitete Grada Nova Gradiška i</w:t>
      </w:r>
      <w:r>
        <w:rPr>
          <w:spacing w:val="1"/>
        </w:rPr>
        <w:t> </w:t>
      </w:r>
      <w:r>
        <w:rPr/>
        <w:t>IPNG d.o.o., kao Osnivača i</w:t>
      </w:r>
      <w:r>
        <w:rPr>
          <w:spacing w:val="1"/>
        </w:rPr>
        <w:t> </w:t>
      </w:r>
      <w:r>
        <w:rPr/>
        <w:t>Partnera.</w:t>
      </w:r>
      <w:r>
        <w:rPr>
          <w:spacing w:val="1"/>
        </w:rPr>
        <w:t> </w:t>
      </w:r>
      <w:r>
        <w:rPr/>
        <w:t>S</w:t>
      </w:r>
      <w:r>
        <w:rPr>
          <w:spacing w:val="1"/>
        </w:rPr>
        <w:t> </w:t>
      </w:r>
      <w:r>
        <w:rPr/>
        <w:t>početkom</w:t>
      </w:r>
      <w:r>
        <w:rPr>
          <w:spacing w:val="1"/>
        </w:rPr>
        <w:t> </w:t>
      </w:r>
      <w:r>
        <w:rPr/>
        <w:t>provedbe</w:t>
      </w:r>
      <w:r>
        <w:rPr>
          <w:spacing w:val="1"/>
        </w:rPr>
        <w:t> </w:t>
      </w:r>
      <w:r>
        <w:rPr/>
        <w:t>projekta</w:t>
      </w:r>
      <w:r>
        <w:rPr>
          <w:spacing w:val="1"/>
        </w:rPr>
        <w:t> </w:t>
      </w:r>
      <w:r>
        <w:rPr/>
        <w:t>potrebno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oformiti</w:t>
      </w:r>
      <w:r>
        <w:rPr>
          <w:spacing w:val="1"/>
        </w:rPr>
        <w:t> </w:t>
      </w:r>
      <w:r>
        <w:rPr/>
        <w:t>projektni</w:t>
      </w:r>
      <w:r>
        <w:rPr>
          <w:spacing w:val="1"/>
        </w:rPr>
        <w:t> </w:t>
      </w:r>
      <w:r>
        <w:rPr/>
        <w:t>tim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člana,</w:t>
      </w:r>
      <w:r>
        <w:rPr>
          <w:spacing w:val="1"/>
        </w:rPr>
        <w:t> </w:t>
      </w:r>
      <w:r>
        <w:rPr/>
        <w:t>zaposlenika</w:t>
      </w:r>
      <w:r>
        <w:rPr>
          <w:spacing w:val="-2"/>
        </w:rPr>
        <w:t> </w:t>
      </w:r>
      <w:r>
        <w:rPr/>
        <w:t>CEKOM-a,</w:t>
      </w:r>
      <w:r>
        <w:rPr>
          <w:spacing w:val="1"/>
        </w:rPr>
        <w:t> </w:t>
      </w:r>
      <w:r>
        <w:rPr/>
        <w:t>čiji trošak</w:t>
      </w:r>
      <w:r>
        <w:rPr>
          <w:spacing w:val="-1"/>
        </w:rPr>
        <w:t> </w:t>
      </w:r>
      <w:r>
        <w:rPr/>
        <w:t>plaće</w:t>
      </w:r>
      <w:r>
        <w:rPr>
          <w:spacing w:val="-1"/>
        </w:rPr>
        <w:t> </w:t>
      </w:r>
      <w:r>
        <w:rPr/>
        <w:t>predstavlja</w:t>
      </w:r>
      <w:r>
        <w:rPr>
          <w:spacing w:val="-2"/>
        </w:rPr>
        <w:t> </w:t>
      </w:r>
      <w:r>
        <w:rPr/>
        <w:t>vlastiti trošak</w:t>
      </w:r>
      <w:r>
        <w:rPr>
          <w:spacing w:val="-2"/>
        </w:rPr>
        <w:t> </w:t>
      </w:r>
      <w:r>
        <w:rPr/>
        <w:t>prijavitelja.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118" w:right="114"/>
        <w:jc w:val="both"/>
      </w:pPr>
      <w:r>
        <w:rPr/>
        <w:t>Financijski</w:t>
      </w:r>
      <w:r>
        <w:rPr>
          <w:spacing w:val="1"/>
        </w:rPr>
        <w:t> </w:t>
      </w:r>
      <w:r>
        <w:rPr/>
        <w:t>izračun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potrebe</w:t>
      </w:r>
      <w:r>
        <w:rPr>
          <w:spacing w:val="1"/>
        </w:rPr>
        <w:t> </w:t>
      </w:r>
      <w:r>
        <w:rPr/>
        <w:t>realizacije</w:t>
      </w:r>
      <w:r>
        <w:rPr>
          <w:spacing w:val="1"/>
        </w:rPr>
        <w:t> </w:t>
      </w:r>
      <w:r>
        <w:rPr/>
        <w:t>projekta</w:t>
      </w:r>
      <w:r>
        <w:rPr>
          <w:spacing w:val="1"/>
        </w:rPr>
        <w:t> </w:t>
      </w:r>
      <w:r>
        <w:rPr/>
        <w:t>biti</w:t>
      </w:r>
      <w:r>
        <w:rPr>
          <w:spacing w:val="1"/>
        </w:rPr>
        <w:t> </w:t>
      </w:r>
      <w:r>
        <w:rPr/>
        <w:t>će</w:t>
      </w:r>
      <w:r>
        <w:rPr>
          <w:spacing w:val="1"/>
        </w:rPr>
        <w:t> </w:t>
      </w:r>
      <w:r>
        <w:rPr/>
        <w:t>donesen</w:t>
      </w:r>
      <w:r>
        <w:rPr>
          <w:spacing w:val="1"/>
        </w:rPr>
        <w:t> </w:t>
      </w:r>
      <w:r>
        <w:rPr/>
        <w:t>sukladno</w:t>
      </w:r>
      <w:r>
        <w:rPr>
          <w:spacing w:val="1"/>
        </w:rPr>
        <w:t> </w:t>
      </w:r>
      <w:r>
        <w:rPr/>
        <w:t>potpisivanju</w:t>
      </w:r>
      <w:r>
        <w:rPr>
          <w:spacing w:val="-57"/>
        </w:rPr>
        <w:t> </w:t>
      </w:r>
      <w:r>
        <w:rPr/>
        <w:t>Odluke o financiranju projektnog prijedloga Centar kompetencija za napredno inženjerstvo</w:t>
      </w:r>
      <w:r>
        <w:rPr>
          <w:spacing w:val="1"/>
        </w:rPr>
        <w:t> </w:t>
      </w:r>
      <w:r>
        <w:rPr/>
        <w:t>Nova</w:t>
      </w:r>
      <w:r>
        <w:rPr>
          <w:spacing w:val="-2"/>
        </w:rPr>
        <w:t> </w:t>
      </w:r>
      <w:r>
        <w:rPr/>
        <w:t>Gradiška.</w:t>
      </w:r>
    </w:p>
    <w:p>
      <w:pPr>
        <w:spacing w:after="0" w:line="360" w:lineRule="auto"/>
        <w:jc w:val="both"/>
        <w:sectPr>
          <w:pgSz w:w="11910" w:h="16840"/>
          <w:pgMar w:header="695" w:footer="779" w:top="1600" w:bottom="960" w:left="1300" w:right="1300"/>
        </w:sectPr>
      </w:pPr>
    </w:p>
    <w:p>
      <w:pPr>
        <w:pStyle w:val="BodyText"/>
        <w:spacing w:line="20" w:lineRule="exact"/>
        <w:ind w:left="-140"/>
        <w:rPr>
          <w:sz w:val="2"/>
        </w:rPr>
      </w:pPr>
      <w:r>
        <w:rPr>
          <w:sz w:val="2"/>
        </w:rPr>
        <w:pict>
          <v:group style="width:486pt;height:1.5pt;mso-position-horizontal-relative:char;mso-position-vertical-relative:line" id="docshapegroup4" coordorigin="0,0" coordsize="9720,30">
            <v:line style="position:absolute" from="0,15" to="9720,15" stroked="true" strokeweight="1.5pt" strokecolor="#5b9bd5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16"/>
        <w:ind w:left="220"/>
      </w:pPr>
      <w:r>
        <w:rPr/>
        <w:t>CENTAR</w:t>
      </w:r>
      <w:r>
        <w:rPr>
          <w:spacing w:val="-4"/>
        </w:rPr>
        <w:t> </w:t>
      </w:r>
      <w:r>
        <w:rPr/>
        <w:t>KOMPETENCIJA</w:t>
      </w:r>
      <w:r>
        <w:rPr>
          <w:spacing w:val="-5"/>
        </w:rPr>
        <w:t> </w:t>
      </w:r>
      <w:r>
        <w:rPr/>
        <w:t>ZA</w:t>
      </w:r>
      <w:r>
        <w:rPr>
          <w:spacing w:val="-3"/>
        </w:rPr>
        <w:t> </w:t>
      </w:r>
      <w:r>
        <w:rPr/>
        <w:t>NAPREDNO</w:t>
      </w:r>
      <w:r>
        <w:rPr>
          <w:spacing w:val="-3"/>
        </w:rPr>
        <w:t> </w:t>
      </w:r>
      <w:r>
        <w:rPr/>
        <w:t>INŽENJERSTVO</w:t>
      </w:r>
      <w:r>
        <w:rPr>
          <w:spacing w:val="-5"/>
        </w:rPr>
        <w:t> </w:t>
      </w:r>
      <w:r>
        <w:rPr/>
        <w:t>NOVA</w:t>
      </w:r>
      <w:r>
        <w:rPr>
          <w:spacing w:val="-5"/>
        </w:rPr>
        <w:t> </w:t>
      </w:r>
      <w:r>
        <w:rPr/>
        <w:t>GRADIŠKA</w:t>
      </w:r>
      <w:r>
        <w:rPr>
          <w:spacing w:val="-5"/>
        </w:rPr>
        <w:t> </w:t>
      </w:r>
      <w:r>
        <w:rPr/>
        <w:t>d.o.o.</w:t>
      </w:r>
    </w:p>
    <w:p>
      <w:pPr>
        <w:pStyle w:val="BodyText"/>
        <w:rPr>
          <w:sz w:val="10"/>
        </w:rPr>
      </w:pPr>
    </w:p>
    <w:p>
      <w:pPr>
        <w:pStyle w:val="BodyText"/>
        <w:spacing w:line="20" w:lineRule="exact"/>
        <w:ind w:left="-141"/>
        <w:rPr>
          <w:sz w:val="2"/>
        </w:rPr>
      </w:pPr>
      <w:r>
        <w:rPr>
          <w:sz w:val="2"/>
        </w:rPr>
        <w:pict>
          <v:group style="width:487.55pt;height:1.6pt;mso-position-horizontal-relative:char;mso-position-vertical-relative:line" id="docshapegroup5" coordorigin="0,0" coordsize="9751,32">
            <v:line style="position:absolute" from="15,15" to="9736,17" stroked="true" strokeweight="1.5pt" strokecolor="#5b9bd5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24"/>
        <w:ind w:left="4899" w:right="4899"/>
        <w:jc w:val="center"/>
      </w:pPr>
      <w:r>
        <w:rPr/>
        <w:t>FINANCIJSKI</w:t>
      </w:r>
      <w:r>
        <w:rPr>
          <w:spacing w:val="-7"/>
        </w:rPr>
        <w:t> </w:t>
      </w:r>
      <w:r>
        <w:rPr/>
        <w:t>PLAN</w:t>
      </w:r>
      <w:r>
        <w:rPr>
          <w:spacing w:val="-4"/>
        </w:rPr>
        <w:t> </w:t>
      </w:r>
      <w:r>
        <w:rPr/>
        <w:t>DRUŠTVA</w:t>
      </w:r>
      <w:r>
        <w:rPr>
          <w:spacing w:val="-3"/>
        </w:rPr>
        <w:t> </w:t>
      </w:r>
      <w:r>
        <w:rPr/>
        <w:t>ZA</w:t>
      </w:r>
      <w:r>
        <w:rPr>
          <w:spacing w:val="-4"/>
        </w:rPr>
        <w:t> </w:t>
      </w:r>
      <w:r>
        <w:rPr/>
        <w:t>2020.</w:t>
      </w:r>
      <w:r>
        <w:rPr>
          <w:spacing w:val="-1"/>
        </w:rPr>
        <w:t> </w:t>
      </w:r>
      <w:r>
        <w:rPr/>
        <w:t>GODINU</w:t>
      </w:r>
    </w:p>
    <w:p>
      <w:pPr>
        <w:pStyle w:val="BodyText"/>
      </w:pPr>
    </w:p>
    <w:p>
      <w:pPr>
        <w:pStyle w:val="BodyText"/>
        <w:spacing w:before="1"/>
        <w:ind w:left="220"/>
      </w:pPr>
      <w:r>
        <w:rPr/>
        <w:t>Tablica</w:t>
      </w:r>
      <w:r>
        <w:rPr>
          <w:spacing w:val="-3"/>
        </w:rPr>
        <w:t> </w:t>
      </w:r>
      <w:r>
        <w:rPr/>
        <w:t>1.:</w:t>
      </w:r>
      <w:r>
        <w:rPr>
          <w:spacing w:val="58"/>
        </w:rPr>
        <w:t> </w:t>
      </w:r>
      <w:r>
        <w:rPr/>
        <w:t>Projekcija</w:t>
      </w:r>
      <w:r>
        <w:rPr>
          <w:spacing w:val="-2"/>
        </w:rPr>
        <w:t> </w:t>
      </w:r>
      <w:r>
        <w:rPr/>
        <w:t>poslovnih</w:t>
      </w:r>
      <w:r>
        <w:rPr>
          <w:spacing w:val="-1"/>
        </w:rPr>
        <w:t> </w:t>
      </w:r>
      <w:r>
        <w:rPr/>
        <w:t>prihoda</w:t>
      </w:r>
      <w:r>
        <w:rPr>
          <w:spacing w:val="-2"/>
        </w:rPr>
        <w:t> </w:t>
      </w:r>
      <w:r>
        <w:rPr/>
        <w:t>CEKOM</w:t>
      </w:r>
      <w:r>
        <w:rPr>
          <w:spacing w:val="58"/>
        </w:rPr>
        <w:t> </w:t>
      </w:r>
      <w:r>
        <w:rPr/>
        <w:t>u</w:t>
      </w:r>
      <w:r>
        <w:rPr>
          <w:spacing w:val="-1"/>
        </w:rPr>
        <w:t> </w:t>
      </w:r>
      <w:r>
        <w:rPr/>
        <w:t>2020.godini</w:t>
      </w: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2488"/>
        <w:gridCol w:w="875"/>
        <w:gridCol w:w="875"/>
        <w:gridCol w:w="875"/>
        <w:gridCol w:w="875"/>
        <w:gridCol w:w="880"/>
        <w:gridCol w:w="875"/>
        <w:gridCol w:w="925"/>
        <w:gridCol w:w="1016"/>
        <w:gridCol w:w="877"/>
        <w:gridCol w:w="875"/>
        <w:gridCol w:w="875"/>
        <w:gridCol w:w="875"/>
        <w:gridCol w:w="1017"/>
      </w:tblGrid>
      <w:tr>
        <w:trPr>
          <w:trHeight w:val="256" w:hRule="atLeast"/>
        </w:trPr>
        <w:tc>
          <w:tcPr>
            <w:tcW w:w="698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left="10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sij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left="110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velj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left="111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ožu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left="11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tra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line="180" w:lineRule="exact"/>
              <w:ind w:left="113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svi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0" w:lineRule="exact"/>
              <w:ind w:left="113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lip</w:t>
            </w:r>
          </w:p>
        </w:tc>
        <w:tc>
          <w:tcPr>
            <w:tcW w:w="925" w:type="dxa"/>
            <w:shd w:val="clear" w:color="auto" w:fill="C1C1C1"/>
          </w:tcPr>
          <w:p>
            <w:pPr>
              <w:pStyle w:val="TableParagraph"/>
              <w:spacing w:line="180" w:lineRule="exact"/>
              <w:ind w:left="11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srp</w:t>
            </w:r>
          </w:p>
        </w:tc>
        <w:tc>
          <w:tcPr>
            <w:tcW w:w="1016" w:type="dxa"/>
            <w:shd w:val="clear" w:color="auto" w:fill="C1C1C1"/>
          </w:tcPr>
          <w:p>
            <w:pPr>
              <w:pStyle w:val="TableParagraph"/>
              <w:spacing w:line="180" w:lineRule="exact"/>
              <w:ind w:left="116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kol</w:t>
            </w:r>
          </w:p>
        </w:tc>
        <w:tc>
          <w:tcPr>
            <w:tcW w:w="877" w:type="dxa"/>
            <w:shd w:val="clear" w:color="auto" w:fill="C1C1C1"/>
          </w:tcPr>
          <w:p>
            <w:pPr>
              <w:pStyle w:val="TableParagraph"/>
              <w:spacing w:before="32"/>
              <w:ind w:left="11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ruj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left="11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lis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stu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left="121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pro</w:t>
            </w:r>
          </w:p>
        </w:tc>
        <w:tc>
          <w:tcPr>
            <w:tcW w:w="1017" w:type="dxa"/>
            <w:shd w:val="clear" w:color="auto" w:fill="C1C1C1"/>
          </w:tcPr>
          <w:p>
            <w:pPr>
              <w:pStyle w:val="TableParagraph"/>
              <w:spacing w:before="32"/>
              <w:ind w:left="23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</w:t>
            </w:r>
          </w:p>
        </w:tc>
      </w:tr>
      <w:tr>
        <w:trPr>
          <w:trHeight w:val="253" w:hRule="atLeast"/>
        </w:trPr>
        <w:tc>
          <w:tcPr>
            <w:tcW w:w="3186" w:type="dxa"/>
            <w:gridSpan w:val="2"/>
          </w:tcPr>
          <w:p>
            <w:pPr>
              <w:pStyle w:val="TableParagraph"/>
              <w:spacing w:before="2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CEKOM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698" w:type="dxa"/>
            <w:shd w:val="clear" w:color="auto" w:fill="C1C1C1"/>
          </w:tcPr>
          <w:p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88" w:type="dxa"/>
            <w:shd w:val="clear" w:color="auto" w:fill="C1C1C1"/>
          </w:tcPr>
          <w:p>
            <w:pPr>
              <w:pStyle w:val="TableParagraph"/>
              <w:spacing w:before="32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Prihodi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usluga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before="3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5" w:type="dxa"/>
            <w:shd w:val="clear" w:color="auto" w:fill="C1C1C1"/>
          </w:tcPr>
          <w:p>
            <w:pPr>
              <w:pStyle w:val="TableParagraph"/>
              <w:spacing w:before="3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6" w:type="dxa"/>
            <w:shd w:val="clear" w:color="auto" w:fill="C1C1C1"/>
          </w:tcPr>
          <w:p>
            <w:pPr>
              <w:pStyle w:val="TableParagraph"/>
              <w:spacing w:before="34"/>
              <w:ind w:left="60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7" w:type="dxa"/>
            <w:shd w:val="clear" w:color="auto" w:fill="C1C1C1"/>
          </w:tcPr>
          <w:p>
            <w:pPr>
              <w:pStyle w:val="TableParagraph"/>
              <w:spacing w:before="3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  <w:shd w:val="clear" w:color="auto" w:fill="C1C1C1"/>
          </w:tcPr>
          <w:p>
            <w:pPr>
              <w:pStyle w:val="TableParagraph"/>
              <w:spacing w:before="34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698" w:type="dxa"/>
            <w:shd w:val="clear" w:color="auto" w:fill="C1C1C1"/>
          </w:tcPr>
          <w:p>
            <w:pPr>
              <w:pStyle w:val="TableParagraph"/>
              <w:spacing w:before="32"/>
              <w:ind w:left="107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88" w:type="dxa"/>
            <w:shd w:val="clear" w:color="auto" w:fill="C1C1C1"/>
          </w:tcPr>
          <w:p>
            <w:pPr>
              <w:pStyle w:val="TableParagraph"/>
              <w:spacing w:before="29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Dotacije/subvencije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5" w:type="dxa"/>
            <w:shd w:val="clear" w:color="auto" w:fill="C1C1C1"/>
          </w:tcPr>
          <w:p>
            <w:pPr>
              <w:pStyle w:val="TableParagraph"/>
              <w:spacing w:line="183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016" w:type="dxa"/>
            <w:shd w:val="clear" w:color="auto" w:fill="C1C1C1"/>
          </w:tcPr>
          <w:p>
            <w:pPr>
              <w:pStyle w:val="TableParagraph"/>
              <w:spacing w:before="32"/>
              <w:ind w:left="116"/>
              <w:rPr>
                <w:sz w:val="16"/>
              </w:rPr>
            </w:pPr>
            <w:r>
              <w:rPr>
                <w:sz w:val="16"/>
              </w:rPr>
              <w:t>455.000,00</w:t>
            </w:r>
          </w:p>
        </w:tc>
        <w:tc>
          <w:tcPr>
            <w:tcW w:w="877" w:type="dxa"/>
            <w:shd w:val="clear" w:color="auto" w:fill="C1C1C1"/>
          </w:tcPr>
          <w:p>
            <w:pPr>
              <w:pStyle w:val="TableParagraph"/>
              <w:spacing w:before="32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3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2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  <w:shd w:val="clear" w:color="auto" w:fill="C1C1C1"/>
          </w:tcPr>
          <w:p>
            <w:pPr>
              <w:pStyle w:val="TableParagraph"/>
              <w:spacing w:before="32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>
        <w:trPr>
          <w:trHeight w:val="256" w:hRule="atLeast"/>
        </w:trPr>
        <w:tc>
          <w:tcPr>
            <w:tcW w:w="698" w:type="dxa"/>
          </w:tcPr>
          <w:p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2488" w:type="dxa"/>
          </w:tcPr>
          <w:p>
            <w:pPr>
              <w:pStyle w:val="TableParagraph"/>
              <w:spacing w:before="34"/>
              <w:ind w:left="108"/>
              <w:rPr>
                <w:sz w:val="16"/>
              </w:rPr>
            </w:pPr>
            <w:r>
              <w:rPr>
                <w:sz w:val="16"/>
              </w:rPr>
              <w:t>Grad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Nova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Gradiška</w:t>
            </w:r>
          </w:p>
        </w:tc>
        <w:tc>
          <w:tcPr>
            <w:tcW w:w="875" w:type="dxa"/>
          </w:tcPr>
          <w:p>
            <w:pPr>
              <w:pStyle w:val="TableParagraph"/>
              <w:spacing w:line="183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line="183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line="183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5" w:type="dxa"/>
          </w:tcPr>
          <w:p>
            <w:pPr>
              <w:pStyle w:val="TableParagraph"/>
              <w:spacing w:line="183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016" w:type="dxa"/>
          </w:tcPr>
          <w:p>
            <w:pPr>
              <w:pStyle w:val="TableParagraph"/>
              <w:spacing w:line="183" w:lineRule="exact"/>
              <w:ind w:left="116"/>
              <w:rPr>
                <w:sz w:val="16"/>
              </w:rPr>
            </w:pPr>
            <w:r>
              <w:rPr>
                <w:sz w:val="16"/>
              </w:rPr>
              <w:t>455.000,00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3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before="3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line="183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</w:tcPr>
          <w:p>
            <w:pPr>
              <w:pStyle w:val="TableParagraph"/>
              <w:spacing w:before="34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</w:tcPr>
          <w:p>
            <w:pPr>
              <w:pStyle w:val="TableParagraph"/>
              <w:spacing w:before="34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>
        <w:trPr>
          <w:trHeight w:val="253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3186" w:type="dxa"/>
            <w:gridSpan w:val="2"/>
            <w:shd w:val="clear" w:color="auto" w:fill="C1C1C1"/>
          </w:tcPr>
          <w:p>
            <w:pPr>
              <w:pStyle w:val="TableParagraph"/>
              <w:spacing w:before="32"/>
              <w:ind w:left="1417" w:right="14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3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3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3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5" w:type="dxa"/>
            <w:shd w:val="clear" w:color="auto" w:fill="C1C1C1"/>
          </w:tcPr>
          <w:p>
            <w:pPr>
              <w:pStyle w:val="TableParagraph"/>
              <w:spacing w:line="183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016" w:type="dxa"/>
            <w:shd w:val="clear" w:color="auto" w:fill="C1C1C1"/>
          </w:tcPr>
          <w:p>
            <w:pPr>
              <w:pStyle w:val="TableParagraph"/>
              <w:spacing w:line="183" w:lineRule="exact"/>
              <w:ind w:left="116"/>
              <w:rPr>
                <w:sz w:val="16"/>
              </w:rPr>
            </w:pPr>
            <w:r>
              <w:rPr>
                <w:sz w:val="16"/>
              </w:rPr>
              <w:t>455.000,00</w:t>
            </w:r>
          </w:p>
        </w:tc>
        <w:tc>
          <w:tcPr>
            <w:tcW w:w="877" w:type="dxa"/>
            <w:shd w:val="clear" w:color="auto" w:fill="C1C1C1"/>
          </w:tcPr>
          <w:p>
            <w:pPr>
              <w:pStyle w:val="TableParagraph"/>
              <w:spacing w:before="3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before="3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75" w:type="dxa"/>
            <w:shd w:val="clear" w:color="auto" w:fill="C1C1C1"/>
          </w:tcPr>
          <w:p>
            <w:pPr>
              <w:pStyle w:val="TableParagraph"/>
              <w:spacing w:line="183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  <w:shd w:val="clear" w:color="auto" w:fill="C1C1C1"/>
          </w:tcPr>
          <w:p>
            <w:pPr>
              <w:pStyle w:val="TableParagraph"/>
              <w:spacing w:before="32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20"/>
      </w:pPr>
      <w:r>
        <w:rPr/>
        <w:t>Tablica</w:t>
      </w:r>
      <w:r>
        <w:rPr>
          <w:spacing w:val="-3"/>
        </w:rPr>
        <w:t> </w:t>
      </w:r>
      <w:r>
        <w:rPr/>
        <w:t>2.:</w:t>
      </w:r>
      <w:r>
        <w:rPr>
          <w:spacing w:val="-1"/>
        </w:rPr>
        <w:t> </w:t>
      </w:r>
      <w:r>
        <w:rPr/>
        <w:t>Planirani</w:t>
      </w:r>
      <w:r>
        <w:rPr>
          <w:spacing w:val="-2"/>
        </w:rPr>
        <w:t> </w:t>
      </w:r>
      <w:r>
        <w:rPr/>
        <w:t>troškovi</w:t>
      </w:r>
      <w:r>
        <w:rPr>
          <w:spacing w:val="-1"/>
        </w:rPr>
        <w:t> </w:t>
      </w:r>
      <w:r>
        <w:rPr/>
        <w:t>poslovanja</w:t>
      </w:r>
      <w:r>
        <w:rPr>
          <w:spacing w:val="-3"/>
        </w:rPr>
        <w:t> </w:t>
      </w:r>
      <w:r>
        <w:rPr/>
        <w:t>CEKOM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/>
        <w:t>2020.godini</w:t>
      </w:r>
    </w:p>
    <w:p>
      <w:pPr>
        <w:pStyle w:val="BodyText"/>
        <w:spacing w:before="3" w:after="1"/>
        <w:rPr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2527"/>
        <w:gridCol w:w="878"/>
        <w:gridCol w:w="878"/>
        <w:gridCol w:w="878"/>
        <w:gridCol w:w="880"/>
        <w:gridCol w:w="878"/>
        <w:gridCol w:w="878"/>
        <w:gridCol w:w="880"/>
        <w:gridCol w:w="878"/>
        <w:gridCol w:w="880"/>
        <w:gridCol w:w="935"/>
        <w:gridCol w:w="880"/>
        <w:gridCol w:w="906"/>
        <w:gridCol w:w="1367"/>
      </w:tblGrid>
      <w:tr>
        <w:trPr>
          <w:trHeight w:val="256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line="180" w:lineRule="exact"/>
              <w:ind w:left="285" w:right="27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sij</w:t>
            </w: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line="180" w:lineRule="exact"/>
              <w:ind w:left="285" w:right="275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velj</w:t>
            </w: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line="180" w:lineRule="exact"/>
              <w:ind w:left="300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ožu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line="180" w:lineRule="exact"/>
              <w:ind w:left="292" w:right="28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tra</w:t>
            </w: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line="180" w:lineRule="exact"/>
              <w:ind w:left="280" w:right="275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svi</w:t>
            </w: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line="180" w:lineRule="exact"/>
              <w:ind w:left="285" w:right="267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lip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line="180" w:lineRule="exact"/>
              <w:ind w:left="297" w:right="28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srp</w:t>
            </w: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line="180" w:lineRule="exact"/>
              <w:ind w:left="285" w:right="26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kol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before="32"/>
              <w:ind w:left="297" w:right="277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ruj</w:t>
            </w:r>
          </w:p>
        </w:tc>
        <w:tc>
          <w:tcPr>
            <w:tcW w:w="935" w:type="dxa"/>
            <w:shd w:val="clear" w:color="auto" w:fill="C1C1C1"/>
          </w:tcPr>
          <w:p>
            <w:pPr>
              <w:pStyle w:val="TableParagraph"/>
              <w:spacing w:before="32"/>
              <w:ind w:left="365" w:right="341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lis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before="32"/>
              <w:ind w:left="297" w:right="2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stu</w:t>
            </w:r>
          </w:p>
        </w:tc>
        <w:tc>
          <w:tcPr>
            <w:tcW w:w="906" w:type="dxa"/>
            <w:shd w:val="clear" w:color="auto" w:fill="C1C1C1"/>
          </w:tcPr>
          <w:p>
            <w:pPr>
              <w:pStyle w:val="TableParagraph"/>
              <w:spacing w:before="32"/>
              <w:ind w:left="311" w:right="287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pro</w:t>
            </w:r>
          </w:p>
        </w:tc>
        <w:tc>
          <w:tcPr>
            <w:tcW w:w="1367" w:type="dxa"/>
            <w:shd w:val="clear" w:color="auto" w:fill="C1C1C1"/>
          </w:tcPr>
          <w:p>
            <w:pPr>
              <w:pStyle w:val="TableParagraph"/>
              <w:spacing w:before="32"/>
              <w:ind w:left="401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</w:t>
            </w:r>
          </w:p>
        </w:tc>
      </w:tr>
      <w:tr>
        <w:trPr>
          <w:trHeight w:val="253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spacing w:line="166" w:lineRule="exact" w:before="70"/>
              <w:ind w:left="88" w:right="8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spacing w:line="166" w:lineRule="exact" w:before="70"/>
              <w:ind w:left="107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troškovi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3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25.000,00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906" w:type="dxa"/>
          </w:tcPr>
          <w:p>
            <w:pPr>
              <w:pStyle w:val="TableParagraph"/>
              <w:spacing w:before="33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spacing w:before="35"/>
              <w:ind w:right="86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25.000,00</w:t>
            </w:r>
          </w:p>
        </w:tc>
      </w:tr>
      <w:tr>
        <w:trPr>
          <w:trHeight w:val="254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spacing w:line="166" w:lineRule="exact" w:before="70"/>
              <w:ind w:left="73" w:right="9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2.</w:t>
            </w: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spacing w:line="166" w:lineRule="exact" w:before="70"/>
              <w:ind w:left="107"/>
              <w:rPr>
                <w:sz w:val="16"/>
              </w:rPr>
            </w:pPr>
            <w:r>
              <w:rPr>
                <w:sz w:val="16"/>
              </w:rPr>
              <w:t>Troškovi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usluga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9.500,00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3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70.000,00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10.000,00</w:t>
            </w:r>
          </w:p>
        </w:tc>
        <w:tc>
          <w:tcPr>
            <w:tcW w:w="906" w:type="dxa"/>
          </w:tcPr>
          <w:p>
            <w:pPr>
              <w:pStyle w:val="TableParagraph"/>
              <w:spacing w:before="33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10.000,00</w:t>
            </w: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spacing w:before="35"/>
              <w:ind w:right="86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99.500,00</w:t>
            </w:r>
          </w:p>
        </w:tc>
      </w:tr>
      <w:tr>
        <w:trPr>
          <w:trHeight w:val="254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spacing w:line="166" w:lineRule="exact" w:before="68"/>
              <w:ind w:left="73" w:right="96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spacing w:line="166" w:lineRule="exact" w:before="68"/>
              <w:ind w:left="10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troškovi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9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14.610,00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right="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14.610,00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9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14.610,00</w:t>
            </w:r>
          </w:p>
        </w:tc>
        <w:tc>
          <w:tcPr>
            <w:tcW w:w="935" w:type="dxa"/>
          </w:tcPr>
          <w:p>
            <w:pPr>
              <w:pStyle w:val="TableParagraph"/>
              <w:spacing w:before="33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14.610,00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3"/>
              <w:ind w:right="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14.610,00</w:t>
            </w:r>
          </w:p>
        </w:tc>
        <w:tc>
          <w:tcPr>
            <w:tcW w:w="906" w:type="dxa"/>
          </w:tcPr>
          <w:p>
            <w:pPr>
              <w:pStyle w:val="TableParagraph"/>
              <w:spacing w:before="33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14.610,00</w:t>
            </w: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spacing w:before="35"/>
              <w:ind w:right="86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87.660,00</w:t>
            </w:r>
          </w:p>
        </w:tc>
      </w:tr>
      <w:tr>
        <w:trPr>
          <w:trHeight w:val="256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spacing w:line="166" w:lineRule="exact" w:before="68"/>
              <w:ind w:left="73" w:right="96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spacing w:line="166" w:lineRule="exact" w:before="68"/>
              <w:ind w:left="107"/>
              <w:rPr>
                <w:sz w:val="16"/>
              </w:rPr>
            </w:pPr>
            <w:r>
              <w:rPr>
                <w:sz w:val="16"/>
              </w:rPr>
              <w:t>Troškovi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 osoblje</w:t>
            </w:r>
          </w:p>
        </w:tc>
        <w:tc>
          <w:tcPr>
            <w:tcW w:w="878" w:type="dxa"/>
          </w:tcPr>
          <w:p>
            <w:pPr>
              <w:pStyle w:val="TableParagraph"/>
              <w:spacing w:before="30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0"/>
              <w:ind w:right="9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0"/>
              <w:ind w:right="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80" w:type="dxa"/>
          </w:tcPr>
          <w:p>
            <w:pPr>
              <w:pStyle w:val="TableParagraph"/>
              <w:spacing w:before="30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0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  <w:tc>
          <w:tcPr>
            <w:tcW w:w="878" w:type="dxa"/>
          </w:tcPr>
          <w:p>
            <w:pPr>
              <w:pStyle w:val="TableParagraph"/>
              <w:spacing w:before="30"/>
              <w:ind w:right="9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14.607,76</w:t>
            </w:r>
          </w:p>
        </w:tc>
        <w:tc>
          <w:tcPr>
            <w:tcW w:w="880" w:type="dxa"/>
          </w:tcPr>
          <w:p>
            <w:pPr>
              <w:pStyle w:val="TableParagraph"/>
              <w:spacing w:before="30"/>
              <w:ind w:right="9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36.715,22</w:t>
            </w:r>
          </w:p>
        </w:tc>
        <w:tc>
          <w:tcPr>
            <w:tcW w:w="878" w:type="dxa"/>
          </w:tcPr>
          <w:p>
            <w:pPr>
              <w:pStyle w:val="TableParagraph"/>
              <w:spacing w:before="30"/>
              <w:ind w:right="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39.851,44</w:t>
            </w:r>
          </w:p>
        </w:tc>
        <w:tc>
          <w:tcPr>
            <w:tcW w:w="880" w:type="dxa"/>
          </w:tcPr>
          <w:p>
            <w:pPr>
              <w:pStyle w:val="TableParagraph"/>
              <w:spacing w:before="30"/>
              <w:ind w:right="9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39.851,44</w:t>
            </w:r>
          </w:p>
        </w:tc>
        <w:tc>
          <w:tcPr>
            <w:tcW w:w="935" w:type="dxa"/>
          </w:tcPr>
          <w:p>
            <w:pPr>
              <w:pStyle w:val="TableParagraph"/>
              <w:spacing w:before="30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39.851,44</w:t>
            </w:r>
          </w:p>
        </w:tc>
        <w:tc>
          <w:tcPr>
            <w:tcW w:w="880" w:type="dxa"/>
          </w:tcPr>
          <w:p>
            <w:pPr>
              <w:pStyle w:val="TableParagraph"/>
              <w:spacing w:before="30"/>
              <w:ind w:right="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50.352,97</w:t>
            </w:r>
          </w:p>
        </w:tc>
        <w:tc>
          <w:tcPr>
            <w:tcW w:w="906" w:type="dxa"/>
          </w:tcPr>
          <w:p>
            <w:pPr>
              <w:pStyle w:val="TableParagraph"/>
              <w:spacing w:before="30"/>
              <w:ind w:right="8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50.352,97</w:t>
            </w: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spacing w:before="33"/>
              <w:ind w:right="87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271.583,24</w:t>
            </w:r>
          </w:p>
        </w:tc>
      </w:tr>
      <w:tr>
        <w:trPr>
          <w:trHeight w:val="256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384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7" w:type="dxa"/>
            <w:shd w:val="clear" w:color="auto" w:fill="C0C0C0"/>
          </w:tcPr>
          <w:p>
            <w:pPr>
              <w:pStyle w:val="TableParagraph"/>
              <w:spacing w:line="168" w:lineRule="exact" w:before="65"/>
              <w:ind w:left="945" w:right="9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before="33"/>
              <w:ind w:right="91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14.607,76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before="33"/>
              <w:ind w:right="91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51.325,22</w:t>
            </w:r>
          </w:p>
        </w:tc>
        <w:tc>
          <w:tcPr>
            <w:tcW w:w="878" w:type="dxa"/>
            <w:shd w:val="clear" w:color="auto" w:fill="C1C1C1"/>
          </w:tcPr>
          <w:p>
            <w:pPr>
              <w:pStyle w:val="TableParagraph"/>
              <w:spacing w:before="33"/>
              <w:ind w:right="8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54.461,44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before="33"/>
              <w:ind w:right="89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63.961,44</w:t>
            </w:r>
          </w:p>
        </w:tc>
        <w:tc>
          <w:tcPr>
            <w:tcW w:w="935" w:type="dxa"/>
            <w:shd w:val="clear" w:color="auto" w:fill="C1C1C1"/>
          </w:tcPr>
          <w:p>
            <w:pPr>
              <w:pStyle w:val="TableParagraph"/>
              <w:spacing w:before="33"/>
              <w:ind w:right="90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149.461,44</w:t>
            </w:r>
          </w:p>
        </w:tc>
        <w:tc>
          <w:tcPr>
            <w:tcW w:w="880" w:type="dxa"/>
            <w:shd w:val="clear" w:color="auto" w:fill="C1C1C1"/>
          </w:tcPr>
          <w:p>
            <w:pPr>
              <w:pStyle w:val="TableParagraph"/>
              <w:spacing w:before="33"/>
              <w:ind w:right="8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74.963,97</w:t>
            </w:r>
          </w:p>
        </w:tc>
        <w:tc>
          <w:tcPr>
            <w:tcW w:w="906" w:type="dxa"/>
            <w:shd w:val="clear" w:color="auto" w:fill="C1C1C1"/>
          </w:tcPr>
          <w:p>
            <w:pPr>
              <w:pStyle w:val="TableParagraph"/>
              <w:spacing w:before="33"/>
              <w:ind w:right="86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74.963,97</w:t>
            </w:r>
          </w:p>
        </w:tc>
        <w:tc>
          <w:tcPr>
            <w:tcW w:w="1367" w:type="dxa"/>
            <w:shd w:val="clear" w:color="auto" w:fill="C0C0C0"/>
          </w:tcPr>
          <w:p>
            <w:pPr>
              <w:pStyle w:val="TableParagraph"/>
              <w:spacing w:before="33"/>
              <w:ind w:right="87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483.745,24</w:t>
            </w:r>
          </w:p>
        </w:tc>
      </w:tr>
    </w:tbl>
    <w:p>
      <w:pPr>
        <w:spacing w:after="0"/>
        <w:jc w:val="right"/>
        <w:rPr>
          <w:rFonts w:ascii="Times New Roman"/>
          <w:sz w:val="16"/>
        </w:rPr>
        <w:sectPr>
          <w:headerReference w:type="default" r:id="rId7"/>
          <w:footerReference w:type="default" r:id="rId8"/>
          <w:pgSz w:w="16840" w:h="11910" w:orient="landscape"/>
          <w:pgMar w:header="0" w:footer="779" w:top="680" w:bottom="960" w:left="500" w:right="1200"/>
        </w:sectPr>
      </w:pPr>
    </w:p>
    <w:p>
      <w:pPr>
        <w:pStyle w:val="BodyText"/>
        <w:spacing w:before="4"/>
        <w:rPr>
          <w:sz w:val="29"/>
        </w:rPr>
      </w:pPr>
      <w:r>
        <w:rPr/>
        <w:pict>
          <v:group style="position:absolute;margin-left:71.160004pt;margin-top:239.639984pt;width:449.3pt;height:15.25pt;mso-position-horizontal-relative:page;mso-position-vertical-relative:page;z-index:-16591360" id="docshapegroup8" coordorigin="1423,4793" coordsize="8986,305">
            <v:rect style="position:absolute;left:8246;top:4812;width:2163;height:267" id="docshape9" filled="true" fillcolor="#c0c0c0" stroked="false">
              <v:fill type="solid"/>
            </v:rect>
            <v:shape style="position:absolute;left:1423;top:4792;width:8986;height:305" id="docshape10" coordorigin="1423,4793" coordsize="8986,305" path="m2630,5078l2611,5078,1423,5078,1423,5098,2611,5098,2630,5098,2630,5078xm2630,4793l2611,4793,1423,4793,1423,4812,2611,4812,2630,4812,2630,4793xm10409,5078l8266,5078,8246,5078,6178,5078,6158,5078,2630,5078,2630,5098,6158,5098,6178,5098,8246,5098,8266,5098,10409,5098,10409,5078xm10409,4793l8266,4793,8246,4793,6178,4793,6158,4793,2630,4793,2630,4812,6158,4812,6178,4812,8246,4812,8266,4812,10409,4812,10409,4793xe" filled="true" fillcolor="#818181" stroked="false">
              <v:path arrowok="t"/>
              <v:fill type="solid"/>
            </v:shape>
            <w10:wrap type="none"/>
          </v:group>
        </w:pict>
      </w:r>
    </w:p>
    <w:p>
      <w:pPr>
        <w:spacing w:before="93"/>
        <w:ind w:left="118" w:right="0" w:firstLine="0"/>
        <w:jc w:val="left"/>
        <w:rPr>
          <w:rFonts w:ascii="Arial" w:hAnsi="Arial"/>
          <w:b/>
          <w:i/>
          <w:sz w:val="22"/>
        </w:rPr>
      </w:pPr>
      <w:r>
        <w:rPr/>
        <w:pict>
          <v:group style="position:absolute;margin-left:71.160004pt;margin-top:58.648857pt;width:449.3pt;height:15.4pt;mso-position-horizontal-relative:page;mso-position-vertical-relative:paragraph;z-index:-16591872" id="docshapegroup11" coordorigin="1423,1173" coordsize="8986,308">
            <v:rect style="position:absolute;left:8246;top:1194;width:2163;height:267" id="docshape12" filled="true" fillcolor="#c0c0c0" stroked="false">
              <v:fill type="solid"/>
            </v:rect>
            <v:shape style="position:absolute;left:1423;top:1172;width:8986;height:308" id="docshape13" coordorigin="1423,1173" coordsize="8986,308" path="m2630,1461l2611,1461,1423,1461,1423,1480,2611,1480,2630,1480,2630,1461xm2630,1173l2611,1173,1423,1173,1423,1192,2611,1192,2630,1192,2630,1173xm10409,1461l8266,1461,8246,1461,6178,1461,6158,1461,2630,1461,2630,1480,6158,1480,6178,1480,8246,1480,8266,1480,10409,1480,10409,1461xm10409,1173l8266,1173,8246,1173,6178,1173,6158,1173,2630,1173,2630,1192,6158,1192,6178,1192,8246,1192,8266,1192,10409,1192,10409,1173xe" filled="true" fillcolor="#818181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i/>
          <w:color w:val="000080"/>
          <w:sz w:val="22"/>
        </w:rPr>
        <w:t>PROJICIRANI</w:t>
      </w:r>
      <w:r>
        <w:rPr>
          <w:rFonts w:ascii="Arial" w:hAnsi="Arial"/>
          <w:b/>
          <w:i/>
          <w:color w:val="000080"/>
          <w:spacing w:val="-2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RAČUN</w:t>
      </w:r>
      <w:r>
        <w:rPr>
          <w:rFonts w:ascii="Arial" w:hAnsi="Arial"/>
          <w:b/>
          <w:i/>
          <w:color w:val="000080"/>
          <w:spacing w:val="56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DOBITI</w:t>
      </w:r>
      <w:r>
        <w:rPr>
          <w:rFonts w:ascii="Arial" w:hAnsi="Arial"/>
          <w:b/>
          <w:i/>
          <w:color w:val="000080"/>
          <w:spacing w:val="-2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I</w:t>
      </w:r>
      <w:r>
        <w:rPr>
          <w:rFonts w:ascii="Arial" w:hAnsi="Arial"/>
          <w:b/>
          <w:i/>
          <w:color w:val="000080"/>
          <w:spacing w:val="-5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GUBITKA</w:t>
      </w:r>
      <w:r>
        <w:rPr>
          <w:rFonts w:ascii="Arial" w:hAnsi="Arial"/>
          <w:b/>
          <w:i/>
          <w:color w:val="000080"/>
          <w:spacing w:val="-1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ZA</w:t>
      </w:r>
      <w:r>
        <w:rPr>
          <w:rFonts w:ascii="Arial" w:hAnsi="Arial"/>
          <w:b/>
          <w:i/>
          <w:color w:val="000080"/>
          <w:spacing w:val="-4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2020.</w:t>
      </w:r>
      <w:r>
        <w:rPr>
          <w:rFonts w:ascii="Arial" w:hAnsi="Arial"/>
          <w:b/>
          <w:i/>
          <w:color w:val="000080"/>
          <w:spacing w:val="-2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GODINU</w:t>
      </w:r>
    </w:p>
    <w:p>
      <w:pPr>
        <w:pStyle w:val="BodyText"/>
        <w:spacing w:before="3"/>
        <w:rPr>
          <w:rFonts w:ascii="Arial"/>
          <w:b/>
          <w:i/>
          <w:sz w:val="22"/>
        </w:rPr>
      </w:pPr>
    </w:p>
    <w:tbl>
      <w:tblPr>
        <w:tblW w:w="0" w:type="auto"/>
        <w:jc w:val="left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3"/>
        <w:gridCol w:w="4283"/>
      </w:tblGrid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  <w:shd w:val="clear" w:color="auto" w:fill="C0C0C0"/>
          </w:tcPr>
          <w:p>
            <w:pPr>
              <w:pStyle w:val="TableParagraph"/>
              <w:spacing w:line="168" w:lineRule="exact" w:before="77"/>
              <w:ind w:left="2813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Plan</w:t>
            </w:r>
            <w:r>
              <w:rPr>
                <w:b/>
                <w:color w:val="000080"/>
                <w:spacing w:val="-3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2020.</w:t>
            </w:r>
          </w:p>
        </w:tc>
      </w:tr>
      <w:tr>
        <w:trPr>
          <w:trHeight w:val="275" w:hRule="atLeast"/>
        </w:trPr>
        <w:tc>
          <w:tcPr>
            <w:tcW w:w="4703" w:type="dxa"/>
            <w:tcBorders>
              <w:top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4703" w:type="dxa"/>
          </w:tcPr>
          <w:p>
            <w:pPr>
              <w:pStyle w:val="TableParagraph"/>
              <w:spacing w:before="51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A.</w:t>
            </w:r>
            <w:r>
              <w:rPr>
                <w:i/>
                <w:color w:val="000080"/>
                <w:spacing w:val="4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POSLOVNI</w:t>
            </w:r>
            <w:r>
              <w:rPr>
                <w:i/>
                <w:color w:val="000080"/>
                <w:spacing w:val="-2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PRIHODI</w:t>
            </w:r>
          </w:p>
        </w:tc>
        <w:tc>
          <w:tcPr>
            <w:tcW w:w="4283" w:type="dxa"/>
          </w:tcPr>
          <w:p>
            <w:pPr>
              <w:pStyle w:val="TableParagraph"/>
              <w:spacing w:before="5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>
        <w:trPr>
          <w:trHeight w:val="261" w:hRule="atLeast"/>
        </w:trPr>
        <w:tc>
          <w:tcPr>
            <w:tcW w:w="4703" w:type="dxa"/>
            <w:tcBorders>
              <w:bottom w:val="single" w:sz="4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bottom w:val="single" w:sz="4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470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line="166" w:lineRule="exact" w:before="63"/>
              <w:ind w:left="1298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prodaje</w:t>
            </w:r>
          </w:p>
        </w:tc>
        <w:tc>
          <w:tcPr>
            <w:tcW w:w="428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line="166" w:lineRule="exact" w:before="63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51" w:hRule="atLeast"/>
        </w:trPr>
        <w:tc>
          <w:tcPr>
            <w:tcW w:w="470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line="166" w:lineRule="exact" w:before="65"/>
              <w:ind w:left="1298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subvencija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 dotacija</w:t>
            </w:r>
          </w:p>
        </w:tc>
        <w:tc>
          <w:tcPr>
            <w:tcW w:w="428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line="166" w:lineRule="exact" w:before="65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>
        <w:trPr>
          <w:trHeight w:val="527" w:hRule="atLeast"/>
        </w:trPr>
        <w:tc>
          <w:tcPr>
            <w:tcW w:w="4703" w:type="dxa"/>
            <w:tcBorders>
              <w:top w:val="single" w:sz="4" w:space="0" w:color="818181"/>
            </w:tcBorders>
          </w:tcPr>
          <w:p>
            <w:pPr>
              <w:pStyle w:val="TableParagraph"/>
              <w:spacing w:before="65"/>
              <w:ind w:left="1701"/>
              <w:rPr>
                <w:sz w:val="16"/>
              </w:rPr>
            </w:pPr>
            <w:r>
              <w:rPr>
                <w:sz w:val="16"/>
              </w:rPr>
              <w:t>Grad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Nova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Gradiška</w:t>
            </w:r>
          </w:p>
        </w:tc>
        <w:tc>
          <w:tcPr>
            <w:tcW w:w="4283" w:type="dxa"/>
            <w:tcBorders>
              <w:top w:val="single" w:sz="4" w:space="0" w:color="818181"/>
            </w:tcBorders>
          </w:tcPr>
          <w:p>
            <w:pPr>
              <w:pStyle w:val="TableParagraph"/>
              <w:spacing w:before="65"/>
              <w:ind w:left="1215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>
        <w:trPr>
          <w:trHeight w:val="285" w:hRule="atLeast"/>
        </w:trPr>
        <w:tc>
          <w:tcPr>
            <w:tcW w:w="4703" w:type="dxa"/>
          </w:tcPr>
          <w:p>
            <w:pPr>
              <w:pStyle w:val="TableParagraph"/>
              <w:spacing w:before="4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B.</w:t>
            </w:r>
            <w:r>
              <w:rPr>
                <w:i/>
                <w:color w:val="000080"/>
                <w:spacing w:val="4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POSLOVNI RASHODI</w:t>
            </w:r>
          </w:p>
        </w:tc>
        <w:tc>
          <w:tcPr>
            <w:tcW w:w="4283" w:type="dxa"/>
          </w:tcPr>
          <w:p>
            <w:pPr>
              <w:pStyle w:val="TableParagraph"/>
              <w:spacing w:before="4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483.745,24</w:t>
            </w:r>
          </w:p>
        </w:tc>
      </w:tr>
      <w:tr>
        <w:trPr>
          <w:trHeight w:val="261" w:hRule="atLeast"/>
        </w:trPr>
        <w:tc>
          <w:tcPr>
            <w:tcW w:w="4703" w:type="dxa"/>
            <w:tcBorders>
              <w:bottom w:val="single" w:sz="4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bottom w:val="single" w:sz="4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470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29"/>
              <w:ind w:left="1298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troškovi</w:t>
            </w:r>
          </w:p>
        </w:tc>
        <w:tc>
          <w:tcPr>
            <w:tcW w:w="428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2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</w:tr>
      <w:tr>
        <w:trPr>
          <w:trHeight w:val="251" w:hRule="atLeast"/>
        </w:trPr>
        <w:tc>
          <w:tcPr>
            <w:tcW w:w="470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32"/>
              <w:ind w:left="1298"/>
              <w:rPr>
                <w:sz w:val="16"/>
              </w:rPr>
            </w:pPr>
            <w:r>
              <w:rPr>
                <w:sz w:val="16"/>
              </w:rPr>
              <w:t>2. Troškovi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usluga</w:t>
            </w:r>
          </w:p>
        </w:tc>
        <w:tc>
          <w:tcPr>
            <w:tcW w:w="428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32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99.500,00</w:t>
            </w:r>
          </w:p>
        </w:tc>
      </w:tr>
      <w:tr>
        <w:trPr>
          <w:trHeight w:val="251" w:hRule="atLeast"/>
        </w:trPr>
        <w:tc>
          <w:tcPr>
            <w:tcW w:w="470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32"/>
              <w:ind w:left="1298"/>
              <w:rPr>
                <w:sz w:val="16"/>
              </w:rPr>
            </w:pPr>
            <w:r>
              <w:rPr>
                <w:sz w:val="16"/>
              </w:rPr>
              <w:t>3. Ostali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troškovi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4283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32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87.660,00</w:t>
            </w:r>
          </w:p>
        </w:tc>
      </w:tr>
      <w:tr>
        <w:trPr>
          <w:trHeight w:val="251" w:hRule="atLeast"/>
        </w:trPr>
        <w:tc>
          <w:tcPr>
            <w:tcW w:w="4703" w:type="dxa"/>
            <w:tcBorders>
              <w:top w:val="single" w:sz="4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2"/>
              <w:ind w:left="1298"/>
              <w:rPr>
                <w:sz w:val="16"/>
              </w:rPr>
            </w:pPr>
            <w:r>
              <w:rPr>
                <w:sz w:val="16"/>
              </w:rPr>
              <w:t>4. Troškovi osoblja</w:t>
            </w:r>
          </w:p>
        </w:tc>
        <w:tc>
          <w:tcPr>
            <w:tcW w:w="4283" w:type="dxa"/>
            <w:tcBorders>
              <w:top w:val="single" w:sz="4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2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271.583,24</w:t>
            </w: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C.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FINANCIJSKI</w:t>
            </w:r>
            <w:r>
              <w:rPr>
                <w:i/>
                <w:color w:val="000080"/>
                <w:spacing w:val="-4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PRIHODI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D.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FINANCIJSKI</w:t>
            </w:r>
            <w:r>
              <w:rPr>
                <w:i/>
                <w:color w:val="000080"/>
                <w:spacing w:val="-3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RASHODI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E.</w:t>
            </w:r>
            <w:r>
              <w:rPr>
                <w:i/>
                <w:color w:val="000080"/>
                <w:spacing w:val="-3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IZVANREDNI</w:t>
            </w:r>
            <w:r>
              <w:rPr>
                <w:i/>
                <w:color w:val="000080"/>
                <w:spacing w:val="-3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PRIHODI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F.</w:t>
            </w:r>
            <w:r>
              <w:rPr>
                <w:i/>
                <w:color w:val="000080"/>
                <w:spacing w:val="-3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IZVANREDNI</w:t>
            </w:r>
            <w:r>
              <w:rPr>
                <w:i/>
                <w:color w:val="000080"/>
                <w:spacing w:val="-2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RASHODI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51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UKUPNI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PRIHOD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UKUPNI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RASHOD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483.745,24</w:t>
            </w:r>
          </w:p>
        </w:tc>
      </w:tr>
      <w:tr>
        <w:trPr>
          <w:trHeight w:val="267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70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left="112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DOBIT</w:t>
            </w:r>
            <w:r>
              <w:rPr>
                <w:i/>
                <w:color w:val="000080"/>
                <w:spacing w:val="4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prije</w:t>
            </w:r>
            <w:r>
              <w:rPr>
                <w:i/>
                <w:color w:val="000080"/>
                <w:spacing w:val="-2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oporezivanja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8" w:space="0" w:color="818181"/>
            </w:tcBorders>
          </w:tcPr>
          <w:p>
            <w:pPr>
              <w:pStyle w:val="TableParagraph"/>
              <w:spacing w:before="3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16.254,76*</w:t>
            </w:r>
          </w:p>
        </w:tc>
      </w:tr>
      <w:tr>
        <w:trPr>
          <w:trHeight w:val="752" w:hRule="atLeast"/>
        </w:trPr>
        <w:tc>
          <w:tcPr>
            <w:tcW w:w="4703" w:type="dxa"/>
            <w:tcBorders>
              <w:top w:val="single" w:sz="8" w:space="0" w:color="818181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POREZ**</w:t>
            </w:r>
          </w:p>
        </w:tc>
        <w:tc>
          <w:tcPr>
            <w:tcW w:w="4283" w:type="dxa"/>
            <w:tcBorders>
              <w:top w:val="single" w:sz="8" w:space="0" w:color="818181"/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1.950,57</w:t>
            </w:r>
          </w:p>
        </w:tc>
      </w:tr>
      <w:tr>
        <w:trPr>
          <w:trHeight w:val="501" w:hRule="atLeast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>
            <w:pPr>
              <w:pStyle w:val="TableParagraph"/>
              <w:spacing w:before="29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DOBIT</w:t>
            </w:r>
            <w:r>
              <w:rPr>
                <w:b/>
                <w:color w:val="000080"/>
                <w:spacing w:val="-4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nakon</w:t>
            </w:r>
            <w:r>
              <w:rPr>
                <w:b/>
                <w:color w:val="000080"/>
                <w:spacing w:val="-1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oporezivanja</w:t>
            </w:r>
          </w:p>
        </w:tc>
        <w:tc>
          <w:tcPr>
            <w:tcW w:w="4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>
            <w:pPr>
              <w:pStyle w:val="TableParagraph"/>
              <w:spacing w:before="3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14.304,19</w:t>
            </w:r>
          </w:p>
        </w:tc>
      </w:tr>
    </w:tbl>
    <w:p>
      <w:pPr>
        <w:spacing w:after="0"/>
        <w:jc w:val="right"/>
        <w:rPr>
          <w:sz w:val="16"/>
        </w:rPr>
        <w:sectPr>
          <w:headerReference w:type="default" r:id="rId9"/>
          <w:footerReference w:type="default" r:id="rId10"/>
          <w:pgSz w:w="11910" w:h="16840"/>
          <w:pgMar w:header="695" w:footer="779" w:top="1660" w:bottom="960" w:left="1300" w:right="1300"/>
          <w:pgNumType w:start="5"/>
        </w:sectPr>
      </w:pPr>
    </w:p>
    <w:p>
      <w:pPr>
        <w:pStyle w:val="Heading1"/>
        <w:spacing w:before="89"/>
        <w:rPr>
          <w:i/>
          <w:u w:val="none"/>
        </w:rPr>
      </w:pPr>
      <w:r>
        <w:rPr>
          <w:i/>
          <w:u w:val="thick"/>
        </w:rPr>
        <w:t>IZVJEŠĆE</w:t>
      </w:r>
      <w:r>
        <w:rPr>
          <w:i/>
          <w:spacing w:val="-4"/>
          <w:u w:val="thick"/>
        </w:rPr>
        <w:t> </w:t>
      </w:r>
      <w:r>
        <w:rPr>
          <w:i/>
          <w:u w:val="thick"/>
        </w:rPr>
        <w:t>O</w:t>
      </w:r>
      <w:r>
        <w:rPr>
          <w:i/>
          <w:spacing w:val="-3"/>
          <w:u w:val="thick"/>
        </w:rPr>
        <w:t> </w:t>
      </w:r>
      <w:r>
        <w:rPr>
          <w:i/>
          <w:u w:val="thick"/>
        </w:rPr>
        <w:t>AKTIVNOSTIMA</w:t>
      </w:r>
      <w:r>
        <w:rPr>
          <w:i/>
          <w:spacing w:val="-3"/>
          <w:u w:val="thick"/>
        </w:rPr>
        <w:t> </w:t>
      </w:r>
      <w:r>
        <w:rPr>
          <w:i/>
          <w:u w:val="thick"/>
        </w:rPr>
        <w:t>PROJEKTA</w:t>
      </w:r>
    </w:p>
    <w:p>
      <w:pPr>
        <w:pStyle w:val="BodyText"/>
        <w:spacing w:before="8"/>
        <w:rPr>
          <w:b/>
          <w:i/>
          <w:sz w:val="27"/>
        </w:rPr>
      </w:pPr>
    </w:p>
    <w:p>
      <w:pPr>
        <w:pStyle w:val="BodyText"/>
        <w:spacing w:line="360" w:lineRule="auto" w:before="90"/>
        <w:ind w:left="118" w:right="114"/>
        <w:jc w:val="both"/>
      </w:pPr>
      <w:r>
        <w:rPr/>
        <w:t>17. kolovoza poslan je Zahtjev za nadoknadom sredstava broj 1., te je za isti 04. rujna došlo</w:t>
      </w:r>
      <w:r>
        <w:rPr>
          <w:spacing w:val="1"/>
        </w:rPr>
        <w:t> </w:t>
      </w:r>
      <w:r>
        <w:rPr/>
        <w:t>odobrenje istog. Zahtjev za nadoknadom sredstava obuhvatio je izvještajno razdoblje od 04.</w:t>
      </w:r>
      <w:r>
        <w:rPr>
          <w:spacing w:val="1"/>
        </w:rPr>
        <w:t> </w:t>
      </w:r>
      <w:r>
        <w:rPr/>
        <w:t>svibnja</w:t>
      </w:r>
      <w:r>
        <w:rPr>
          <w:spacing w:val="58"/>
        </w:rPr>
        <w:t> </w:t>
      </w:r>
      <w:r>
        <w:rPr/>
        <w:t>2020.</w:t>
      </w:r>
      <w:r>
        <w:rPr>
          <w:spacing w:val="59"/>
        </w:rPr>
        <w:t> </w:t>
      </w:r>
      <w:r>
        <w:rPr/>
        <w:t>–</w:t>
      </w:r>
      <w:r>
        <w:rPr>
          <w:spacing w:val="59"/>
        </w:rPr>
        <w:t> </w:t>
      </w:r>
      <w:r>
        <w:rPr/>
        <w:t>04.</w:t>
      </w:r>
      <w:r>
        <w:rPr>
          <w:spacing w:val="59"/>
        </w:rPr>
        <w:t> </w:t>
      </w:r>
      <w:r>
        <w:rPr/>
        <w:t>kolovoza</w:t>
      </w:r>
      <w:r>
        <w:rPr>
          <w:spacing w:val="59"/>
        </w:rPr>
        <w:t> </w:t>
      </w:r>
      <w:r>
        <w:rPr/>
        <w:t>2020.</w:t>
      </w:r>
      <w:r>
        <w:rPr>
          <w:spacing w:val="59"/>
        </w:rPr>
        <w:t> </w:t>
      </w:r>
      <w:r>
        <w:rPr/>
        <w:t>godine.</w:t>
      </w:r>
      <w:r>
        <w:rPr>
          <w:spacing w:val="59"/>
        </w:rPr>
        <w:t> </w:t>
      </w:r>
      <w:r>
        <w:rPr/>
        <w:t>U</w:t>
      </w:r>
      <w:r>
        <w:rPr>
          <w:spacing w:val="58"/>
        </w:rPr>
        <w:t> </w:t>
      </w:r>
      <w:r>
        <w:rPr/>
        <w:t>tom  razdoblju</w:t>
      </w:r>
      <w:r>
        <w:rPr>
          <w:spacing w:val="56"/>
        </w:rPr>
        <w:t> </w:t>
      </w:r>
      <w:r>
        <w:rPr/>
        <w:t>provodile</w:t>
      </w:r>
      <w:r>
        <w:rPr>
          <w:spacing w:val="58"/>
        </w:rPr>
        <w:t> </w:t>
      </w:r>
      <w:r>
        <w:rPr/>
        <w:t>su</w:t>
      </w:r>
      <w:r>
        <w:rPr>
          <w:spacing w:val="59"/>
        </w:rPr>
        <w:t> </w:t>
      </w:r>
      <w:r>
        <w:rPr/>
        <w:t>se</w:t>
      </w:r>
      <w:r>
        <w:rPr>
          <w:spacing w:val="58"/>
        </w:rPr>
        <w:t> </w:t>
      </w:r>
      <w:r>
        <w:rPr/>
        <w:t>aktivnosti</w:t>
      </w:r>
      <w:r>
        <w:rPr>
          <w:spacing w:val="-57"/>
        </w:rPr>
        <w:t> </w:t>
      </w:r>
      <w:r>
        <w:rPr/>
        <w:t>planiranja i pripreme aktivnosti Promidžba i vidljivost, pregledavala se i ažurirala građevinska</w:t>
      </w:r>
      <w:r>
        <w:rPr>
          <w:spacing w:val="-57"/>
        </w:rPr>
        <w:t> </w:t>
      </w:r>
      <w:r>
        <w:rPr/>
        <w:t>dokumentacija,</w:t>
      </w:r>
      <w:r>
        <w:rPr>
          <w:spacing w:val="1"/>
        </w:rPr>
        <w:t> </w:t>
      </w:r>
      <w:r>
        <w:rPr/>
        <w:t>posebice</w:t>
      </w:r>
      <w:r>
        <w:rPr>
          <w:spacing w:val="1"/>
        </w:rPr>
        <w:t> </w:t>
      </w:r>
      <w:r>
        <w:rPr/>
        <w:t>troškovničkog</w:t>
      </w:r>
      <w:r>
        <w:rPr>
          <w:spacing w:val="1"/>
        </w:rPr>
        <w:t> </w:t>
      </w:r>
      <w:r>
        <w:rPr/>
        <w:t>dijela,</w:t>
      </w:r>
      <w:r>
        <w:rPr>
          <w:spacing w:val="1"/>
        </w:rPr>
        <w:t> </w:t>
      </w:r>
      <w:r>
        <w:rPr/>
        <w:t>s</w:t>
      </w:r>
      <w:r>
        <w:rPr>
          <w:spacing w:val="1"/>
        </w:rPr>
        <w:t> </w:t>
      </w:r>
      <w:r>
        <w:rPr/>
        <w:t>obzirom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promjenu</w:t>
      </w:r>
      <w:r>
        <w:rPr>
          <w:spacing w:val="1"/>
        </w:rPr>
        <w:t> </w:t>
      </w:r>
      <w:r>
        <w:rPr/>
        <w:t>cijena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tržištu</w:t>
      </w:r>
      <w:r>
        <w:rPr>
          <w:spacing w:val="1"/>
        </w:rPr>
        <w:t> </w:t>
      </w:r>
      <w:r>
        <w:rPr/>
        <w:t>građevinskog materijala u odnosu na 2017. godinu kada je projekt napisan, a sa svrhom što</w:t>
      </w:r>
      <w:r>
        <w:rPr>
          <w:spacing w:val="1"/>
        </w:rPr>
        <w:t> </w:t>
      </w:r>
      <w:r>
        <w:rPr/>
        <w:t>kvalitetnije</w:t>
      </w:r>
      <w:r>
        <w:rPr>
          <w:spacing w:val="1"/>
        </w:rPr>
        <w:t> </w:t>
      </w:r>
      <w:r>
        <w:rPr/>
        <w:t>pripreme</w:t>
      </w:r>
      <w:r>
        <w:rPr>
          <w:spacing w:val="1"/>
        </w:rPr>
        <w:t> </w:t>
      </w:r>
      <w:r>
        <w:rPr/>
        <w:t>dokumentacije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postupak</w:t>
      </w:r>
      <w:r>
        <w:rPr>
          <w:spacing w:val="1"/>
        </w:rPr>
        <w:t> </w:t>
      </w:r>
      <w:r>
        <w:rPr/>
        <w:t>objave</w:t>
      </w:r>
      <w:r>
        <w:rPr>
          <w:spacing w:val="1"/>
        </w:rPr>
        <w:t> </w:t>
      </w:r>
      <w:r>
        <w:rPr/>
        <w:t>javne</w:t>
      </w:r>
      <w:r>
        <w:rPr>
          <w:spacing w:val="1"/>
        </w:rPr>
        <w:t> </w:t>
      </w:r>
      <w:r>
        <w:rPr/>
        <w:t>nabave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izgradnju</w:t>
      </w:r>
      <w:r>
        <w:rPr>
          <w:spacing w:val="1"/>
        </w:rPr>
        <w:t> </w:t>
      </w:r>
      <w:r>
        <w:rPr/>
        <w:t>istraživačke infrastrukture. Javnost je putem medija informirana o potpisu Ugovora o dodjeli</w:t>
      </w:r>
      <w:r>
        <w:rPr>
          <w:spacing w:val="1"/>
        </w:rPr>
        <w:t> </w:t>
      </w:r>
      <w:r>
        <w:rPr/>
        <w:t>bespovratnih sredstava i početku provedbe projekta te o planiranim aktivnostima, ciljevima i</w:t>
      </w:r>
      <w:r>
        <w:rPr>
          <w:spacing w:val="1"/>
        </w:rPr>
        <w:t> </w:t>
      </w:r>
      <w:r>
        <w:rPr/>
        <w:t>rezultatima</w:t>
      </w:r>
      <w:r>
        <w:rPr>
          <w:spacing w:val="-2"/>
        </w:rPr>
        <w:t> </w:t>
      </w:r>
      <w:r>
        <w:rPr/>
        <w:t>u sklopu provedbe</w:t>
      </w:r>
      <w:r>
        <w:rPr>
          <w:spacing w:val="-1"/>
        </w:rPr>
        <w:t> </w:t>
      </w:r>
      <w:r>
        <w:rPr/>
        <w:t>projekta.</w:t>
      </w:r>
    </w:p>
    <w:p>
      <w:pPr>
        <w:pStyle w:val="BodyText"/>
        <w:spacing w:line="360" w:lineRule="auto"/>
        <w:ind w:left="118" w:right="114"/>
        <w:jc w:val="both"/>
      </w:pPr>
      <w:r>
        <w:rPr/>
        <w:t>28. srpnja objavljena je javna nabava u Elektroničkom oglasniku javne nabave Republike</w:t>
      </w:r>
      <w:r>
        <w:rPr>
          <w:spacing w:val="1"/>
        </w:rPr>
        <w:t> </w:t>
      </w:r>
      <w:r>
        <w:rPr/>
        <w:t>Hrvatske (dalje u tekstu EOJN RH) objavio Dokumentaciju o nabavi u otvorenom postupku</w:t>
      </w:r>
      <w:r>
        <w:rPr>
          <w:spacing w:val="1"/>
        </w:rPr>
        <w:t> </w:t>
      </w:r>
      <w:r>
        <w:rPr/>
        <w:t>javne nabave Usluga pripreme i provedbe postupaka javne nabave. 07. kolovoza Projekt</w:t>
      </w:r>
      <w:r>
        <w:rPr>
          <w:spacing w:val="1"/>
        </w:rPr>
        <w:t> </w:t>
      </w:r>
      <w:r>
        <w:rPr/>
        <w:t>jednako</w:t>
      </w:r>
      <w:r>
        <w:rPr>
          <w:spacing w:val="-1"/>
        </w:rPr>
        <w:t> </w:t>
      </w:r>
      <w:r>
        <w:rPr/>
        <w:t>razvoj uložio je</w:t>
      </w:r>
      <w:r>
        <w:rPr>
          <w:spacing w:val="-1"/>
        </w:rPr>
        <w:t> </w:t>
      </w:r>
      <w:r>
        <w:rPr/>
        <w:t>žalbu, te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12. kolovoza</w:t>
      </w:r>
      <w:r>
        <w:rPr>
          <w:spacing w:val="-1"/>
        </w:rPr>
        <w:t> </w:t>
      </w:r>
      <w:r>
        <w:rPr/>
        <w:t>2020.</w:t>
      </w:r>
      <w:r>
        <w:rPr>
          <w:spacing w:val="-1"/>
        </w:rPr>
        <w:t> </w:t>
      </w:r>
      <w:r>
        <w:rPr/>
        <w:t>godine</w:t>
      </w:r>
      <w:r>
        <w:rPr>
          <w:spacing w:val="-1"/>
        </w:rPr>
        <w:t> </w:t>
      </w:r>
      <w:r>
        <w:rPr/>
        <w:t>odgovoreno na</w:t>
      </w:r>
      <w:r>
        <w:rPr>
          <w:spacing w:val="-1"/>
        </w:rPr>
        <w:t> </w:t>
      </w:r>
      <w:r>
        <w:rPr/>
        <w:t>žalbu.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4"/>
        </w:rPr>
      </w:pPr>
    </w:p>
    <w:p>
      <w:pPr>
        <w:pStyle w:val="Heading1"/>
        <w:rPr>
          <w:i/>
          <w:u w:val="none"/>
        </w:rPr>
      </w:pPr>
      <w:r>
        <w:rPr>
          <w:i/>
          <w:u w:val="thick"/>
        </w:rPr>
        <w:t>ZAKLJUČAK</w:t>
      </w:r>
    </w:p>
    <w:p>
      <w:pPr>
        <w:pStyle w:val="BodyText"/>
        <w:spacing w:before="10"/>
        <w:rPr>
          <w:b/>
          <w:i/>
          <w:sz w:val="27"/>
        </w:rPr>
      </w:pPr>
    </w:p>
    <w:p>
      <w:pPr>
        <w:pStyle w:val="BodyText"/>
        <w:spacing w:line="300" w:lineRule="auto" w:before="90"/>
        <w:ind w:left="118" w:right="115"/>
        <w:jc w:val="both"/>
      </w:pPr>
      <w:r>
        <w:rPr/>
        <w:t>Definirani</w:t>
      </w:r>
      <w:r>
        <w:rPr>
          <w:spacing w:val="1"/>
        </w:rPr>
        <w:t> </w:t>
      </w:r>
      <w:r>
        <w:rPr/>
        <w:t>ciljevi</w:t>
      </w:r>
      <w:r>
        <w:rPr>
          <w:spacing w:val="1"/>
        </w:rPr>
        <w:t> </w:t>
      </w:r>
      <w:r>
        <w:rPr/>
        <w:t>poslovanja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godini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potpunosti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usklađeni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proizlaze</w:t>
      </w:r>
      <w:r>
        <w:rPr>
          <w:spacing w:val="60"/>
        </w:rPr>
        <w:t> </w:t>
      </w:r>
      <w:r>
        <w:rPr/>
        <w:t>iz</w:t>
      </w:r>
      <w:r>
        <w:rPr>
          <w:spacing w:val="1"/>
        </w:rPr>
        <w:t> </w:t>
      </w:r>
      <w:r>
        <w:rPr/>
        <w:t>definiranih strateških i financijskih planova razvoja društva Centar kompetencija za napredno</w:t>
      </w:r>
      <w:r>
        <w:rPr>
          <w:spacing w:val="1"/>
        </w:rPr>
        <w:t> </w:t>
      </w:r>
      <w:r>
        <w:rPr/>
        <w:t>inženjerstvo</w:t>
      </w:r>
      <w:r>
        <w:rPr>
          <w:spacing w:val="-1"/>
        </w:rPr>
        <w:t> </w:t>
      </w:r>
      <w:r>
        <w:rPr/>
        <w:t>Nova</w:t>
      </w:r>
      <w:r>
        <w:rPr>
          <w:spacing w:val="-1"/>
        </w:rPr>
        <w:t> </w:t>
      </w:r>
      <w:r>
        <w:rPr/>
        <w:t>Gradiška, te</w:t>
      </w:r>
      <w:r>
        <w:rPr>
          <w:spacing w:val="-2"/>
        </w:rPr>
        <w:t> </w:t>
      </w:r>
      <w:r>
        <w:rPr/>
        <w:t>razvojnih planova</w:t>
      </w:r>
      <w:r>
        <w:rPr>
          <w:spacing w:val="1"/>
        </w:rPr>
        <w:t> </w:t>
      </w:r>
      <w:r>
        <w:rPr/>
        <w:t>Grada Nova</w:t>
      </w:r>
      <w:r>
        <w:rPr>
          <w:spacing w:val="-1"/>
        </w:rPr>
        <w:t> </w:t>
      </w:r>
      <w:r>
        <w:rPr/>
        <w:t>Gradiška.</w:t>
      </w:r>
    </w:p>
    <w:p>
      <w:pPr>
        <w:pStyle w:val="BodyText"/>
        <w:rPr>
          <w:sz w:val="30"/>
        </w:rPr>
      </w:pPr>
    </w:p>
    <w:p>
      <w:pPr>
        <w:pStyle w:val="BodyText"/>
        <w:spacing w:line="300" w:lineRule="auto"/>
        <w:ind w:left="118" w:right="115"/>
        <w:jc w:val="both"/>
      </w:pPr>
      <w:r>
        <w:rPr/>
        <w:t>Iz</w:t>
      </w:r>
      <w:r>
        <w:rPr>
          <w:spacing w:val="1"/>
        </w:rPr>
        <w:t> </w:t>
      </w:r>
      <w:r>
        <w:rPr/>
        <w:t>Plana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vidljivo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aktivnosti</w:t>
      </w:r>
      <w:r>
        <w:rPr>
          <w:spacing w:val="1"/>
        </w:rPr>
        <w:t> </w:t>
      </w:r>
      <w:r>
        <w:rPr/>
        <w:t>Društva</w:t>
      </w:r>
      <w:r>
        <w:rPr>
          <w:spacing w:val="1"/>
        </w:rPr>
        <w:t> </w:t>
      </w:r>
      <w:r>
        <w:rPr/>
        <w:t>usmjerene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poslove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aktivnosti</w:t>
      </w:r>
      <w:r>
        <w:rPr>
          <w:spacing w:val="60"/>
        </w:rPr>
        <w:t> </w:t>
      </w:r>
      <w:r>
        <w:rPr/>
        <w:t>izrade</w:t>
      </w:r>
      <w:r>
        <w:rPr>
          <w:spacing w:val="1"/>
        </w:rPr>
        <w:t> </w:t>
      </w:r>
      <w:r>
        <w:rPr/>
        <w:t>projektne dokumentacije za poslovnu infrastrukturu (poslovne građevine) i provedbu projekta</w:t>
      </w:r>
      <w:r>
        <w:rPr>
          <w:spacing w:val="1"/>
        </w:rPr>
        <w:t> </w:t>
      </w:r>
      <w:r>
        <w:rPr/>
        <w:t>Centar</w:t>
      </w:r>
      <w:r>
        <w:rPr>
          <w:spacing w:val="-2"/>
        </w:rPr>
        <w:t> </w:t>
      </w:r>
      <w:r>
        <w:rPr/>
        <w:t>kompetencija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napredno inženjerstvo Nova</w:t>
      </w:r>
      <w:r>
        <w:rPr>
          <w:spacing w:val="-2"/>
        </w:rPr>
        <w:t> </w:t>
      </w:r>
      <w:r>
        <w:rPr/>
        <w:t>Gradiška.</w:t>
      </w:r>
    </w:p>
    <w:p>
      <w:pPr>
        <w:pStyle w:val="BodyText"/>
        <w:rPr>
          <w:sz w:val="30"/>
        </w:rPr>
      </w:pPr>
    </w:p>
    <w:p>
      <w:pPr>
        <w:pStyle w:val="BodyText"/>
        <w:spacing w:line="297" w:lineRule="auto"/>
        <w:ind w:left="118" w:right="115"/>
        <w:jc w:val="both"/>
      </w:pPr>
      <w:r>
        <w:rPr/>
        <w:t>Navedeni plan ukazuje da je u 2020.godini osiguran rast i razvoj, te likvidnost i profitabilnost</w:t>
      </w:r>
      <w:r>
        <w:rPr>
          <w:spacing w:val="1"/>
        </w:rPr>
        <w:t> </w:t>
      </w:r>
      <w:r>
        <w:rPr/>
        <w:t>Društva.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1"/>
        <w:ind w:right="2002"/>
        <w:jc w:val="right"/>
      </w:pPr>
      <w:r>
        <w:rPr/>
        <w:t>Direktor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5782"/>
      </w:pPr>
      <w:r>
        <w:rPr/>
        <w:t>Adam</w:t>
      </w:r>
      <w:r>
        <w:rPr>
          <w:spacing w:val="-2"/>
        </w:rPr>
        <w:t> </w:t>
      </w:r>
      <w:r>
        <w:rPr/>
        <w:t>Đanić,</w:t>
      </w:r>
      <w:r>
        <w:rPr>
          <w:spacing w:val="-1"/>
        </w:rPr>
        <w:t> </w:t>
      </w:r>
      <w:r>
        <w:rPr/>
        <w:t>univ.spec.oec.</w:t>
      </w:r>
    </w:p>
    <w:p>
      <w:pPr>
        <w:spacing w:after="0"/>
        <w:sectPr>
          <w:pgSz w:w="11910" w:h="16840"/>
          <w:pgMar w:header="695" w:footer="779" w:top="1660" w:bottom="960" w:left="1300" w:right="1300"/>
        </w:sect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4"/>
        <w:gridCol w:w="1834"/>
        <w:gridCol w:w="1652"/>
        <w:gridCol w:w="1673"/>
      </w:tblGrid>
      <w:tr>
        <w:trPr>
          <w:trHeight w:val="290" w:hRule="atLeast"/>
        </w:trPr>
        <w:tc>
          <w:tcPr>
            <w:tcW w:w="4664" w:type="dxa"/>
            <w:shd w:val="clear" w:color="auto" w:fill="8EA9DB"/>
          </w:tcPr>
          <w:p>
            <w:pPr>
              <w:pStyle w:val="TableParagraph"/>
              <w:spacing w:line="263" w:lineRule="exact" w:before="7"/>
              <w:ind w:left="33"/>
              <w:rPr>
                <w:b/>
                <w:sz w:val="23"/>
              </w:rPr>
            </w:pPr>
            <w:bookmarkStart w:name="Sheet1" w:id="1"/>
            <w:bookmarkEnd w:id="1"/>
            <w:r>
              <w:rPr/>
            </w:r>
            <w:r>
              <w:rPr>
                <w:b/>
                <w:sz w:val="23"/>
              </w:rPr>
              <w:t>Plaće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projektni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z w:val="23"/>
              </w:rPr>
              <w:t>tim</w:t>
            </w:r>
          </w:p>
        </w:tc>
        <w:tc>
          <w:tcPr>
            <w:tcW w:w="1834" w:type="dxa"/>
            <w:shd w:val="clear" w:color="auto" w:fill="8EA9DB"/>
          </w:tcPr>
          <w:p>
            <w:pPr>
              <w:pStyle w:val="TableParagraph"/>
              <w:spacing w:line="263" w:lineRule="exact" w:before="7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jed.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Iznos</w:t>
            </w:r>
          </w:p>
        </w:tc>
        <w:tc>
          <w:tcPr>
            <w:tcW w:w="1652" w:type="dxa"/>
            <w:shd w:val="clear" w:color="auto" w:fill="8EA9DB"/>
          </w:tcPr>
          <w:p>
            <w:pPr>
              <w:pStyle w:val="TableParagraph"/>
              <w:spacing w:line="263" w:lineRule="exact" w:before="7"/>
              <w:ind w:left="212"/>
              <w:rPr>
                <w:b/>
                <w:sz w:val="23"/>
              </w:rPr>
            </w:pPr>
            <w:r>
              <w:rPr>
                <w:b/>
                <w:sz w:val="23"/>
              </w:rPr>
              <w:t>broj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mj.</w:t>
            </w:r>
          </w:p>
        </w:tc>
        <w:tc>
          <w:tcPr>
            <w:tcW w:w="1673" w:type="dxa"/>
            <w:shd w:val="clear" w:color="auto" w:fill="8EA9DB"/>
          </w:tcPr>
          <w:p>
            <w:pPr>
              <w:pStyle w:val="TableParagraph"/>
              <w:spacing w:line="263" w:lineRule="exact" w:before="7"/>
              <w:ind w:left="302"/>
              <w:rPr>
                <w:b/>
                <w:sz w:val="23"/>
              </w:rPr>
            </w:pPr>
            <w:r>
              <w:rPr>
                <w:b/>
                <w:sz w:val="23"/>
              </w:rPr>
              <w:t>ukupno</w:t>
            </w:r>
          </w:p>
        </w:tc>
      </w:tr>
      <w:tr>
        <w:trPr>
          <w:trHeight w:val="279" w:hRule="atLeast"/>
        </w:trPr>
        <w:tc>
          <w:tcPr>
            <w:tcW w:w="4664" w:type="dxa"/>
            <w:shd w:val="clear" w:color="auto" w:fill="DDEBF7"/>
          </w:tcPr>
          <w:p>
            <w:pPr>
              <w:pStyle w:val="TableParagraph"/>
              <w:spacing w:line="255" w:lineRule="exact" w:before="5"/>
              <w:ind w:left="33"/>
              <w:rPr>
                <w:sz w:val="23"/>
              </w:rPr>
            </w:pPr>
            <w:r>
              <w:rPr>
                <w:sz w:val="23"/>
              </w:rPr>
              <w:t>Projekt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menadžer</w:t>
            </w:r>
          </w:p>
        </w:tc>
        <w:tc>
          <w:tcPr>
            <w:tcW w:w="1834" w:type="dxa"/>
            <w:shd w:val="clear" w:color="auto" w:fill="DDEBF7"/>
          </w:tcPr>
          <w:p>
            <w:pPr>
              <w:pStyle w:val="TableParagraph"/>
              <w:spacing w:line="255" w:lineRule="exact" w:before="5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23.856,87</w:t>
            </w:r>
          </w:p>
        </w:tc>
        <w:tc>
          <w:tcPr>
            <w:tcW w:w="1652" w:type="dxa"/>
            <w:shd w:val="clear" w:color="auto" w:fill="DDEBF7"/>
          </w:tcPr>
          <w:p>
            <w:pPr>
              <w:pStyle w:val="TableParagraph"/>
              <w:spacing w:line="255" w:lineRule="exact" w:before="5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DDEBF7"/>
          </w:tcPr>
          <w:p>
            <w:pPr>
              <w:pStyle w:val="TableParagraph"/>
              <w:spacing w:line="255" w:lineRule="exact" w:before="5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139.075,28</w:t>
            </w:r>
          </w:p>
        </w:tc>
      </w:tr>
      <w:tr>
        <w:trPr>
          <w:trHeight w:val="276" w:hRule="atLeast"/>
        </w:trPr>
        <w:tc>
          <w:tcPr>
            <w:tcW w:w="4664" w:type="dxa"/>
            <w:shd w:val="clear" w:color="auto" w:fill="DDEBF7"/>
          </w:tcPr>
          <w:p>
            <w:pPr>
              <w:pStyle w:val="TableParagraph"/>
              <w:spacing w:line="255" w:lineRule="exact" w:before="1"/>
              <w:ind w:left="33"/>
              <w:rPr>
                <w:sz w:val="23"/>
              </w:rPr>
            </w:pPr>
            <w:r>
              <w:rPr>
                <w:sz w:val="23"/>
              </w:rPr>
              <w:t>Projektni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koordinator</w:t>
            </w:r>
          </w:p>
        </w:tc>
        <w:tc>
          <w:tcPr>
            <w:tcW w:w="1834" w:type="dxa"/>
            <w:shd w:val="clear" w:color="auto" w:fill="DDEBF7"/>
          </w:tcPr>
          <w:p>
            <w:pPr>
              <w:pStyle w:val="TableParagraph"/>
              <w:spacing w:line="255" w:lineRule="exact" w:before="1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18.633,67</w:t>
            </w:r>
          </w:p>
        </w:tc>
        <w:tc>
          <w:tcPr>
            <w:tcW w:w="1652" w:type="dxa"/>
            <w:shd w:val="clear" w:color="auto" w:fill="DDEBF7"/>
          </w:tcPr>
          <w:p>
            <w:pPr>
              <w:pStyle w:val="TableParagraph"/>
              <w:spacing w:line="255" w:lineRule="exact" w:before="1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DDEBF7"/>
          </w:tcPr>
          <w:p>
            <w:pPr>
              <w:pStyle w:val="TableParagraph"/>
              <w:spacing w:line="255" w:lineRule="exact" w:before="1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111.802,02</w:t>
            </w:r>
          </w:p>
        </w:tc>
      </w:tr>
      <w:tr>
        <w:trPr>
          <w:trHeight w:val="272" w:hRule="atLeast"/>
        </w:trPr>
        <w:tc>
          <w:tcPr>
            <w:tcW w:w="4664" w:type="dxa"/>
            <w:shd w:val="clear" w:color="auto" w:fill="DDEBF7"/>
          </w:tcPr>
          <w:p>
            <w:pPr>
              <w:pStyle w:val="TableParagraph"/>
              <w:spacing w:line="251" w:lineRule="exact" w:before="1"/>
              <w:ind w:left="33"/>
              <w:rPr>
                <w:sz w:val="23"/>
              </w:rPr>
            </w:pPr>
            <w:r>
              <w:rPr>
                <w:sz w:val="23"/>
              </w:rPr>
              <w:t>Projektni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administrator</w:t>
            </w:r>
          </w:p>
        </w:tc>
        <w:tc>
          <w:tcPr>
            <w:tcW w:w="1834" w:type="dxa"/>
            <w:shd w:val="clear" w:color="auto" w:fill="DDEBF7"/>
          </w:tcPr>
          <w:p>
            <w:pPr>
              <w:pStyle w:val="TableParagraph"/>
              <w:spacing w:line="251" w:lineRule="exact" w:before="1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10.352,97</w:t>
            </w:r>
          </w:p>
        </w:tc>
        <w:tc>
          <w:tcPr>
            <w:tcW w:w="1652" w:type="dxa"/>
            <w:shd w:val="clear" w:color="auto" w:fill="DDEBF7"/>
          </w:tcPr>
          <w:p>
            <w:pPr>
              <w:pStyle w:val="TableParagraph"/>
              <w:spacing w:line="251" w:lineRule="exact" w:before="1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2,00</w:t>
            </w:r>
          </w:p>
        </w:tc>
        <w:tc>
          <w:tcPr>
            <w:tcW w:w="1673" w:type="dxa"/>
            <w:shd w:val="clear" w:color="auto" w:fill="DDEBF7"/>
          </w:tcPr>
          <w:p>
            <w:pPr>
              <w:pStyle w:val="TableParagraph"/>
              <w:spacing w:line="251" w:lineRule="exact" w:before="1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20.705,94</w:t>
            </w:r>
          </w:p>
        </w:tc>
      </w:tr>
      <w:tr>
        <w:trPr>
          <w:trHeight w:val="292" w:hRule="atLeast"/>
        </w:trPr>
        <w:tc>
          <w:tcPr>
            <w:tcW w:w="4664" w:type="dxa"/>
            <w:shd w:val="clear" w:color="auto" w:fill="8EA9DB"/>
          </w:tcPr>
          <w:p>
            <w:pPr>
              <w:pStyle w:val="TableParagraph"/>
              <w:spacing w:before="7"/>
              <w:ind w:left="33"/>
              <w:rPr>
                <w:b/>
                <w:sz w:val="23"/>
              </w:rPr>
            </w:pPr>
            <w:r>
              <w:rPr>
                <w:b/>
                <w:sz w:val="23"/>
              </w:rPr>
              <w:t>Ukupno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plaće</w:t>
            </w:r>
          </w:p>
        </w:tc>
        <w:tc>
          <w:tcPr>
            <w:tcW w:w="1834" w:type="dxa"/>
            <w:shd w:val="clear" w:color="auto" w:fill="8EA9DB"/>
          </w:tcPr>
          <w:p>
            <w:pPr>
              <w:pStyle w:val="TableParagraph"/>
              <w:spacing w:before="7"/>
              <w:ind w:right="21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52.843,51</w:t>
            </w:r>
          </w:p>
        </w:tc>
        <w:tc>
          <w:tcPr>
            <w:tcW w:w="1652" w:type="dxa"/>
            <w:shd w:val="clear" w:color="auto" w:fill="8EA9DB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shd w:val="clear" w:color="auto" w:fill="8EA9DB"/>
          </w:tcPr>
          <w:p>
            <w:pPr>
              <w:pStyle w:val="TableParagraph"/>
              <w:spacing w:before="7"/>
              <w:ind w:right="4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271.583,24</w:t>
            </w:r>
          </w:p>
        </w:tc>
      </w:tr>
      <w:tr>
        <w:trPr>
          <w:trHeight w:val="273" w:hRule="atLeast"/>
        </w:trPr>
        <w:tc>
          <w:tcPr>
            <w:tcW w:w="4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Izrada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natječajne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dokumentacije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za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objavu</w:t>
            </w:r>
          </w:p>
          <w:p>
            <w:pPr>
              <w:pStyle w:val="TableParagraph"/>
              <w:spacing w:line="253" w:lineRule="exact" w:before="16"/>
              <w:ind w:left="33"/>
              <w:rPr>
                <w:sz w:val="23"/>
              </w:rPr>
            </w:pPr>
            <w:r>
              <w:rPr>
                <w:sz w:val="23"/>
              </w:rPr>
              <w:t>javne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nabave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before="139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10.000,00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before="139"/>
              <w:ind w:right="299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before="139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10.000,00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Trošak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objave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javne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nabava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1.800,00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299"/>
              <w:jc w:val="right"/>
              <w:rPr>
                <w:sz w:val="23"/>
              </w:rPr>
            </w:pPr>
            <w:r>
              <w:rPr>
                <w:sz w:val="23"/>
              </w:rPr>
              <w:t>5,00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9.000,00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Troškovi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službenog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automobila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leasing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1.560,00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299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9.360,00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Troškovi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goriva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cestarine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6.000,00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Uredski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materijal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6.000,00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Telefon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Internet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400,00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2.400,00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Poštarina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250,00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1.000,00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Zaštita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na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radu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500,00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3.000,00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Osiguranje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16.000,00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16.000,00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Promidžba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i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vidljivost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30.000,00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30.000,00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Reprezentacija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6.000,00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6.000,00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Bankarski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troškovi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400,00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2.400,00</w:t>
            </w:r>
          </w:p>
        </w:tc>
      </w:tr>
      <w:tr>
        <w:trPr>
          <w:trHeight w:val="275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3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Knjigovodstvene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usluge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6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1.000,00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6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6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6.000,00</w:t>
            </w:r>
          </w:p>
        </w:tc>
      </w:tr>
      <w:tr>
        <w:trPr>
          <w:trHeight w:val="274" w:hRule="atLeast"/>
        </w:trPr>
        <w:tc>
          <w:tcPr>
            <w:tcW w:w="4664" w:type="dxa"/>
            <w:shd w:val="clear" w:color="auto" w:fill="E2EFDA"/>
          </w:tcPr>
          <w:p>
            <w:pPr>
              <w:pStyle w:val="TableParagraph"/>
              <w:spacing w:line="252" w:lineRule="exact" w:before="2"/>
              <w:ind w:left="33"/>
              <w:rPr>
                <w:sz w:val="23"/>
              </w:rPr>
            </w:pPr>
            <w:r>
              <w:rPr>
                <w:sz w:val="23"/>
              </w:rPr>
              <w:t>Naknada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za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činidbenu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garanciju</w:t>
            </w:r>
          </w:p>
        </w:tc>
        <w:tc>
          <w:tcPr>
            <w:tcW w:w="1834" w:type="dxa"/>
            <w:shd w:val="clear" w:color="auto" w:fill="E2EFDA"/>
          </w:tcPr>
          <w:p>
            <w:pPr>
              <w:pStyle w:val="TableParagraph"/>
              <w:spacing w:line="255" w:lineRule="exact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30.000,00</w:t>
            </w:r>
          </w:p>
        </w:tc>
        <w:tc>
          <w:tcPr>
            <w:tcW w:w="1652" w:type="dxa"/>
            <w:shd w:val="clear" w:color="auto" w:fill="E2EFDA"/>
          </w:tcPr>
          <w:p>
            <w:pPr>
              <w:pStyle w:val="TableParagraph"/>
              <w:spacing w:line="255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E2EFDA"/>
          </w:tcPr>
          <w:p>
            <w:pPr>
              <w:pStyle w:val="TableParagraph"/>
              <w:spacing w:line="255" w:lineRule="exact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30.000,00</w:t>
            </w:r>
          </w:p>
        </w:tc>
      </w:tr>
      <w:tr>
        <w:trPr>
          <w:trHeight w:val="292" w:hRule="atLeast"/>
        </w:trPr>
        <w:tc>
          <w:tcPr>
            <w:tcW w:w="4664" w:type="dxa"/>
            <w:shd w:val="clear" w:color="auto" w:fill="A9D08E"/>
          </w:tcPr>
          <w:p>
            <w:pPr>
              <w:pStyle w:val="TableParagraph"/>
              <w:spacing w:before="6"/>
              <w:ind w:left="33"/>
              <w:rPr>
                <w:b/>
                <w:sz w:val="23"/>
              </w:rPr>
            </w:pPr>
            <w:r>
              <w:rPr>
                <w:b/>
                <w:sz w:val="23"/>
              </w:rPr>
              <w:t>Ukupno</w:t>
            </w:r>
          </w:p>
        </w:tc>
        <w:tc>
          <w:tcPr>
            <w:tcW w:w="1834" w:type="dxa"/>
            <w:shd w:val="clear" w:color="auto" w:fill="A9D08E"/>
          </w:tcPr>
          <w:p>
            <w:pPr>
              <w:pStyle w:val="TableParagraph"/>
              <w:spacing w:before="6"/>
              <w:ind w:right="21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99.910,00</w:t>
            </w:r>
          </w:p>
        </w:tc>
        <w:tc>
          <w:tcPr>
            <w:tcW w:w="1652" w:type="dxa"/>
            <w:shd w:val="clear" w:color="auto" w:fill="A9D08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shd w:val="clear" w:color="auto" w:fill="A9D08E"/>
          </w:tcPr>
          <w:p>
            <w:pPr>
              <w:pStyle w:val="TableParagraph"/>
              <w:spacing w:before="6"/>
              <w:ind w:right="4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137.160,00</w:t>
            </w:r>
          </w:p>
        </w:tc>
      </w:tr>
      <w:tr>
        <w:trPr>
          <w:trHeight w:val="273" w:hRule="atLeast"/>
        </w:trPr>
        <w:tc>
          <w:tcPr>
            <w:tcW w:w="4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664" w:type="dxa"/>
            <w:shd w:val="clear" w:color="auto" w:fill="FCE4D6"/>
          </w:tcPr>
          <w:p>
            <w:pPr>
              <w:pStyle w:val="TableParagraph"/>
              <w:spacing w:line="255" w:lineRule="exact" w:before="4"/>
              <w:ind w:left="33"/>
              <w:rPr>
                <w:sz w:val="23"/>
              </w:rPr>
            </w:pPr>
            <w:r>
              <w:rPr>
                <w:sz w:val="23"/>
              </w:rPr>
              <w:t>Opremanje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prostora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i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namještaj</w:t>
            </w:r>
          </w:p>
        </w:tc>
        <w:tc>
          <w:tcPr>
            <w:tcW w:w="1834" w:type="dxa"/>
            <w:shd w:val="clear" w:color="auto" w:fill="FCE4D6"/>
          </w:tcPr>
          <w:p>
            <w:pPr>
              <w:pStyle w:val="TableParagraph"/>
              <w:spacing w:line="255" w:lineRule="exact" w:before="4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20.000,00</w:t>
            </w:r>
          </w:p>
        </w:tc>
        <w:tc>
          <w:tcPr>
            <w:tcW w:w="1652" w:type="dxa"/>
            <w:shd w:val="clear" w:color="auto" w:fill="FCE4D6"/>
          </w:tcPr>
          <w:p>
            <w:pPr>
              <w:pStyle w:val="TableParagraph"/>
              <w:spacing w:line="255" w:lineRule="exact" w:before="4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FCE4D6"/>
          </w:tcPr>
          <w:p>
            <w:pPr>
              <w:pStyle w:val="TableParagraph"/>
              <w:spacing w:line="255" w:lineRule="exact" w:before="4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20.000,00</w:t>
            </w:r>
          </w:p>
        </w:tc>
      </w:tr>
      <w:tr>
        <w:trPr>
          <w:trHeight w:val="273" w:hRule="atLeast"/>
        </w:trPr>
        <w:tc>
          <w:tcPr>
            <w:tcW w:w="4664" w:type="dxa"/>
            <w:shd w:val="clear" w:color="auto" w:fill="FCE4D6"/>
          </w:tcPr>
          <w:p>
            <w:pPr>
              <w:pStyle w:val="TableParagraph"/>
              <w:spacing w:line="252" w:lineRule="exact" w:before="1"/>
              <w:ind w:left="33"/>
              <w:rPr>
                <w:sz w:val="23"/>
              </w:rPr>
            </w:pPr>
            <w:r>
              <w:rPr>
                <w:sz w:val="23"/>
              </w:rPr>
              <w:t>ICT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oprema</w:t>
            </w:r>
          </w:p>
        </w:tc>
        <w:tc>
          <w:tcPr>
            <w:tcW w:w="1834" w:type="dxa"/>
            <w:shd w:val="clear" w:color="auto" w:fill="FCE4D6"/>
          </w:tcPr>
          <w:p>
            <w:pPr>
              <w:pStyle w:val="TableParagraph"/>
              <w:spacing w:line="252" w:lineRule="exact" w:before="1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5.000,00</w:t>
            </w:r>
          </w:p>
        </w:tc>
        <w:tc>
          <w:tcPr>
            <w:tcW w:w="1652" w:type="dxa"/>
            <w:shd w:val="clear" w:color="auto" w:fill="FCE4D6"/>
          </w:tcPr>
          <w:p>
            <w:pPr>
              <w:pStyle w:val="TableParagraph"/>
              <w:spacing w:line="252" w:lineRule="exact" w:before="1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FCE4D6"/>
          </w:tcPr>
          <w:p>
            <w:pPr>
              <w:pStyle w:val="TableParagraph"/>
              <w:spacing w:line="252" w:lineRule="exact" w:before="1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5.000,00</w:t>
            </w:r>
          </w:p>
        </w:tc>
      </w:tr>
      <w:tr>
        <w:trPr>
          <w:trHeight w:val="292" w:hRule="atLeast"/>
        </w:trPr>
        <w:tc>
          <w:tcPr>
            <w:tcW w:w="4664" w:type="dxa"/>
            <w:shd w:val="clear" w:color="auto" w:fill="F4B084"/>
          </w:tcPr>
          <w:p>
            <w:pPr>
              <w:pStyle w:val="TableParagraph"/>
              <w:spacing w:before="6"/>
              <w:ind w:left="33"/>
              <w:rPr>
                <w:b/>
                <w:sz w:val="23"/>
              </w:rPr>
            </w:pPr>
            <w:r>
              <w:rPr>
                <w:b/>
                <w:sz w:val="23"/>
              </w:rPr>
              <w:t>Ukupno</w:t>
            </w:r>
          </w:p>
        </w:tc>
        <w:tc>
          <w:tcPr>
            <w:tcW w:w="1834" w:type="dxa"/>
            <w:shd w:val="clear" w:color="auto" w:fill="F4B084"/>
          </w:tcPr>
          <w:p>
            <w:pPr>
              <w:pStyle w:val="TableParagraph"/>
              <w:spacing w:before="6"/>
              <w:ind w:right="21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25.000,00</w:t>
            </w:r>
          </w:p>
        </w:tc>
        <w:tc>
          <w:tcPr>
            <w:tcW w:w="1652" w:type="dxa"/>
            <w:shd w:val="clear" w:color="auto" w:fill="F4B08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shd w:val="clear" w:color="auto" w:fill="F4B084"/>
          </w:tcPr>
          <w:p>
            <w:pPr>
              <w:pStyle w:val="TableParagraph"/>
              <w:spacing w:before="6"/>
              <w:ind w:right="4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25.000,00</w:t>
            </w:r>
          </w:p>
        </w:tc>
      </w:tr>
      <w:tr>
        <w:trPr>
          <w:trHeight w:val="273" w:hRule="atLeast"/>
        </w:trPr>
        <w:tc>
          <w:tcPr>
            <w:tcW w:w="4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664" w:type="dxa"/>
            <w:shd w:val="clear" w:color="auto" w:fill="FFF2CC"/>
          </w:tcPr>
          <w:p>
            <w:pPr>
              <w:pStyle w:val="TableParagraph"/>
              <w:spacing w:line="254" w:lineRule="exact" w:before="4"/>
              <w:ind w:left="33"/>
              <w:rPr>
                <w:sz w:val="23"/>
              </w:rPr>
            </w:pPr>
            <w:r>
              <w:rPr>
                <w:sz w:val="23"/>
              </w:rPr>
              <w:t>Preprojektiranje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i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optimizacija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troškovnika</w:t>
            </w:r>
          </w:p>
        </w:tc>
        <w:tc>
          <w:tcPr>
            <w:tcW w:w="1834" w:type="dxa"/>
            <w:shd w:val="clear" w:color="auto" w:fill="FFF2CC"/>
          </w:tcPr>
          <w:p>
            <w:pPr>
              <w:pStyle w:val="TableParagraph"/>
              <w:spacing w:line="254" w:lineRule="exact" w:before="4"/>
              <w:ind w:right="210"/>
              <w:jc w:val="right"/>
              <w:rPr>
                <w:sz w:val="23"/>
              </w:rPr>
            </w:pPr>
            <w:r>
              <w:rPr>
                <w:sz w:val="23"/>
              </w:rPr>
              <w:t>50.000,00</w:t>
            </w:r>
          </w:p>
        </w:tc>
        <w:tc>
          <w:tcPr>
            <w:tcW w:w="1652" w:type="dxa"/>
            <w:shd w:val="clear" w:color="auto" w:fill="FFF2CC"/>
          </w:tcPr>
          <w:p>
            <w:pPr>
              <w:pStyle w:val="TableParagraph"/>
              <w:spacing w:line="254" w:lineRule="exact" w:before="4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1,00</w:t>
            </w:r>
          </w:p>
        </w:tc>
        <w:tc>
          <w:tcPr>
            <w:tcW w:w="1673" w:type="dxa"/>
            <w:shd w:val="clear" w:color="auto" w:fill="FFF2CC"/>
          </w:tcPr>
          <w:p>
            <w:pPr>
              <w:pStyle w:val="TableParagraph"/>
              <w:spacing w:line="254" w:lineRule="exact" w:before="4"/>
              <w:ind w:right="43"/>
              <w:jc w:val="right"/>
              <w:rPr>
                <w:sz w:val="23"/>
              </w:rPr>
            </w:pPr>
            <w:r>
              <w:rPr>
                <w:sz w:val="23"/>
              </w:rPr>
              <w:t>50.000,00</w:t>
            </w:r>
          </w:p>
        </w:tc>
      </w:tr>
      <w:tr>
        <w:trPr>
          <w:trHeight w:val="273" w:hRule="atLeast"/>
        </w:trPr>
        <w:tc>
          <w:tcPr>
            <w:tcW w:w="4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4664" w:type="dxa"/>
            <w:shd w:val="clear" w:color="auto" w:fill="44546A"/>
          </w:tcPr>
          <w:p>
            <w:pPr>
              <w:pStyle w:val="TableParagraph"/>
              <w:spacing w:before="7"/>
              <w:ind w:left="33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UKUPNO</w:t>
            </w:r>
          </w:p>
        </w:tc>
        <w:tc>
          <w:tcPr>
            <w:tcW w:w="1834" w:type="dxa"/>
            <w:shd w:val="clear" w:color="auto" w:fill="44546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2" w:type="dxa"/>
            <w:shd w:val="clear" w:color="auto" w:fill="44546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shd w:val="clear" w:color="auto" w:fill="44546A"/>
          </w:tcPr>
          <w:p>
            <w:pPr>
              <w:pStyle w:val="TableParagraph"/>
              <w:spacing w:before="7"/>
              <w:ind w:right="43"/>
              <w:jc w:val="right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483.743,24</w:t>
            </w:r>
          </w:p>
        </w:tc>
      </w:tr>
    </w:tbl>
    <w:sectPr>
      <w:headerReference w:type="default" r:id="rId11"/>
      <w:footerReference w:type="default" r:id="rId12"/>
      <w:pgSz w:w="11910" w:h="16840"/>
      <w:pgMar w:header="0" w:footer="0" w:top="1340" w:bottom="280" w:left="9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5.400024pt;margin-top:791.946594pt;width:13pt;height:15.3pt;mso-position-horizontal-relative:page;mso-position-vertical-relative:page;z-index:-16591360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64pt;margin-top:545.346619pt;width:8pt;height:15.3pt;mso-position-horizontal-relative:page;mso-position-vertical-relative:page;z-index:-16590848" type="#_x0000_t202" id="docshape3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4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5.400024pt;margin-top:791.946594pt;width:13pt;height:15.3pt;mso-position-horizontal-relative:page;mso-position-vertical-relative:page;z-index:-16588800" type="#_x0000_t202" id="docshape7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592896" from="52.900002pt,35.499985pt" to="538.900002pt,35.499985pt" stroked="true" strokeweight="1.5pt" strokecolor="#5b9bd5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6592384" from="52.849998pt,60.699982pt" to="538.899998pt,60.799982pt" stroked="true" strokeweight="1.5pt" strokecolor="#5b9bd5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9998pt;margin-top:40.626625pt;width:453.95pt;height:15.3pt;mso-position-horizontal-relative:page;mso-position-vertical-relative:page;z-index:-16591872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CENTAR</w:t>
                </w:r>
                <w:r>
                  <w:rPr>
                    <w:spacing w:val="-5"/>
                  </w:rPr>
                  <w:t> </w:t>
                </w:r>
                <w:r>
                  <w:rPr/>
                  <w:t>KOMPETENCIJA</w:t>
                </w:r>
                <w:r>
                  <w:rPr>
                    <w:spacing w:val="-5"/>
                  </w:rPr>
                  <w:t> </w:t>
                </w:r>
                <w:r>
                  <w:rPr/>
                  <w:t>ZA</w:t>
                </w:r>
                <w:r>
                  <w:rPr>
                    <w:spacing w:val="-3"/>
                  </w:rPr>
                  <w:t> </w:t>
                </w:r>
                <w:r>
                  <w:rPr/>
                  <w:t>NAPREDNO</w:t>
                </w:r>
                <w:r>
                  <w:rPr>
                    <w:spacing w:val="-3"/>
                  </w:rPr>
                  <w:t> </w:t>
                </w:r>
                <w:r>
                  <w:rPr/>
                  <w:t>INŽENJERSTVO</w:t>
                </w:r>
                <w:r>
                  <w:rPr>
                    <w:spacing w:val="-5"/>
                  </w:rPr>
                  <w:t> </w:t>
                </w:r>
                <w:r>
                  <w:rPr/>
                  <w:t>NOVA</w:t>
                </w:r>
                <w:r>
                  <w:rPr>
                    <w:spacing w:val="-5"/>
                  </w:rPr>
                  <w:t> </w:t>
                </w:r>
                <w:r>
                  <w:rPr/>
                  <w:t>GRADIŠKA</w:t>
                </w:r>
                <w:r>
                  <w:rPr>
                    <w:spacing w:val="-5"/>
                  </w:rPr>
                  <w:t> </w:t>
                </w:r>
                <w:r>
                  <w:rPr/>
                  <w:t>d.o.o.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590336" from="52.900002pt,35.499985pt" to="538.900002pt,35.499985pt" stroked="true" strokeweight="1.5pt" strokecolor="#5b9bd5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6589824" from="52.849998pt,60.699982pt" to="538.899998pt,60.799982pt" stroked="true" strokeweight="1.5pt" strokecolor="#5b9bd5">
          <v:stroke dashstyle="solid"/>
          <w10:wrap type="none"/>
        </v:line>
      </w:pict>
    </w:r>
    <w:r>
      <w:rPr/>
      <w:pict>
        <v:shape style="position:absolute;margin-left:69.919998pt;margin-top:40.626625pt;width:453.95pt;height:15.3pt;mso-position-horizontal-relative:page;mso-position-vertical-relative:page;z-index:-16589312" type="#_x0000_t202" id="docshape6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CENTAR</w:t>
                </w:r>
                <w:r>
                  <w:rPr>
                    <w:spacing w:val="-5"/>
                  </w:rPr>
                  <w:t> </w:t>
                </w:r>
                <w:r>
                  <w:rPr/>
                  <w:t>KOMPETENCIJA</w:t>
                </w:r>
                <w:r>
                  <w:rPr>
                    <w:spacing w:val="-5"/>
                  </w:rPr>
                  <w:t> </w:t>
                </w:r>
                <w:r>
                  <w:rPr/>
                  <w:t>ZA</w:t>
                </w:r>
                <w:r>
                  <w:rPr>
                    <w:spacing w:val="-3"/>
                  </w:rPr>
                  <w:t> </w:t>
                </w:r>
                <w:r>
                  <w:rPr/>
                  <w:t>NAPREDNO</w:t>
                </w:r>
                <w:r>
                  <w:rPr>
                    <w:spacing w:val="-3"/>
                  </w:rPr>
                  <w:t> </w:t>
                </w:r>
                <w:r>
                  <w:rPr/>
                  <w:t>INŽENJERSTVO</w:t>
                </w:r>
                <w:r>
                  <w:rPr>
                    <w:spacing w:val="-5"/>
                  </w:rPr>
                  <w:t> </w:t>
                </w:r>
                <w:r>
                  <w:rPr/>
                  <w:t>NOVA</w:t>
                </w:r>
                <w:r>
                  <w:rPr>
                    <w:spacing w:val="-5"/>
                  </w:rPr>
                  <w:t> </w:t>
                </w:r>
                <w:r>
                  <w:rPr/>
                  <w:t>GRADIŠKA</w:t>
                </w:r>
                <w:r>
                  <w:rPr>
                    <w:spacing w:val="-5"/>
                  </w:rPr>
                  <w:t> </w:t>
                </w:r>
                <w:r>
                  <w:rPr/>
                  <w:t>d.o.o.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26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hr-hr" w:eastAsia="en-US" w:bidi="ar-SA"/>
      </w:rPr>
    </w:lvl>
    <w:lvl w:ilvl="1">
      <w:start w:val="0"/>
      <w:numFmt w:val="bullet"/>
      <w:lvlText w:val=""/>
      <w:lvlJc w:val="left"/>
      <w:pPr>
        <w:ind w:left="1186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082" w:hanging="360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985" w:hanging="360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791" w:hanging="360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694" w:hanging="360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597" w:hanging="360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500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 w:cs="Times New Roman"/>
      <w:b/>
      <w:bCs/>
      <w:i/>
      <w:iCs/>
      <w:sz w:val="24"/>
      <w:szCs w:val="24"/>
      <w:u w:val="single" w:color="000000"/>
      <w:lang w:val="hr-hr" w:eastAsia="en-US" w:bidi="ar-SA"/>
    </w:rPr>
  </w:style>
  <w:style w:styleId="Title" w:type="paragraph">
    <w:name w:val="Title"/>
    <w:basedOn w:val="Normal"/>
    <w:uiPriority w:val="1"/>
    <w:qFormat/>
    <w:pPr>
      <w:ind w:left="612" w:right="612"/>
    </w:pPr>
    <w:rPr>
      <w:rFonts w:ascii="Times New Roman" w:hAnsi="Times New Roman" w:eastAsia="Times New Roman" w:cs="Times New Roman"/>
      <w:b/>
      <w:bCs/>
      <w:sz w:val="40"/>
      <w:szCs w:val="40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826" w:hanging="709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dcterms:created xsi:type="dcterms:W3CDTF">2022-03-28T19:38:53Z</dcterms:created>
  <dcterms:modified xsi:type="dcterms:W3CDTF">2022-03-28T19:38:53Z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2022-03-28T00:00:00Z</vt:filetime>
  </property>
</Properties>
</file>